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DE" w:rsidRPr="000B7092" w:rsidRDefault="00B81531" w:rsidP="00F211CE">
      <w:pPr>
        <w:jc w:val="center"/>
        <w:rPr>
          <w:b/>
          <w:bCs/>
          <w:sz w:val="28"/>
          <w:szCs w:val="28"/>
        </w:rPr>
      </w:pPr>
      <w:r>
        <w:rPr>
          <w:b/>
          <w:bCs/>
          <w:sz w:val="28"/>
          <w:szCs w:val="28"/>
        </w:rPr>
        <w:t>Stet</w:t>
      </w:r>
      <w:r w:rsidR="00F211CE">
        <w:rPr>
          <w:b/>
          <w:bCs/>
          <w:sz w:val="28"/>
          <w:szCs w:val="28"/>
        </w:rPr>
        <w:t>o</w:t>
      </w:r>
      <w:r>
        <w:rPr>
          <w:b/>
          <w:bCs/>
          <w:sz w:val="28"/>
          <w:szCs w:val="28"/>
        </w:rPr>
        <w:t>skop Kullanma</w:t>
      </w:r>
      <w:r w:rsidR="00B63058">
        <w:rPr>
          <w:b/>
          <w:bCs/>
          <w:sz w:val="28"/>
          <w:szCs w:val="28"/>
        </w:rPr>
        <w:t xml:space="preserve"> </w:t>
      </w:r>
      <w:r w:rsidR="00E13650">
        <w:rPr>
          <w:b/>
          <w:bCs/>
          <w:sz w:val="28"/>
          <w:szCs w:val="28"/>
        </w:rPr>
        <w:t>Becerisi</w:t>
      </w:r>
    </w:p>
    <w:p w:rsidR="007F32DE" w:rsidRDefault="00FE2F6C" w:rsidP="00F211CE">
      <w:pPr>
        <w:jc w:val="both"/>
      </w:pPr>
      <w:r w:rsidRPr="00081EA8">
        <w:rPr>
          <w:b/>
          <w:bCs/>
        </w:rPr>
        <w:t>Kullanılacak Araç-Gereçler:</w:t>
      </w:r>
      <w:r w:rsidR="00F211CE">
        <w:t xml:space="preserve"> stetoskop</w:t>
      </w:r>
    </w:p>
    <w:p w:rsidR="007F32DE" w:rsidRPr="000B7092" w:rsidRDefault="003E0468" w:rsidP="00F211CE">
      <w:pPr>
        <w:jc w:val="both"/>
      </w:pPr>
      <w:r w:rsidRPr="00585B1F">
        <w:rPr>
          <w:b/>
          <w:bCs/>
        </w:rPr>
        <w:t>Anahtar Kelimeler:</w:t>
      </w:r>
      <w:r w:rsidR="00DC46D5">
        <w:rPr>
          <w:b/>
          <w:bCs/>
        </w:rPr>
        <w:t xml:space="preserve"> </w:t>
      </w:r>
      <w:r w:rsidR="00F211CE">
        <w:t>stetoskop (</w:t>
      </w:r>
      <w:r w:rsidR="00F211CE" w:rsidRPr="00F211CE">
        <w:rPr>
          <w:i/>
          <w:iCs/>
        </w:rPr>
        <w:t>stethoscope</w:t>
      </w:r>
      <w:r w:rsidR="00F211CE">
        <w:t>)</w:t>
      </w:r>
    </w:p>
    <w:p w:rsidR="00FE2F6C" w:rsidRPr="00E96323" w:rsidRDefault="00FE2F6C" w:rsidP="003B1A9F">
      <w:pPr>
        <w:jc w:val="both"/>
        <w:rPr>
          <w:b/>
          <w:bCs/>
        </w:rPr>
      </w:pPr>
      <w:r w:rsidRPr="00E96323">
        <w:rPr>
          <w:b/>
          <w:bCs/>
        </w:rPr>
        <w:t>Öğrenim Hedefleri:</w:t>
      </w:r>
    </w:p>
    <w:p w:rsidR="00FE2F6C" w:rsidRPr="00F2116E" w:rsidRDefault="00FE2F6C" w:rsidP="003B1A9F">
      <w:pPr>
        <w:pStyle w:val="ListeParagraf"/>
        <w:numPr>
          <w:ilvl w:val="0"/>
          <w:numId w:val="1"/>
        </w:numPr>
        <w:jc w:val="both"/>
        <w:rPr>
          <w:b/>
          <w:bCs/>
        </w:rPr>
      </w:pPr>
      <w:r w:rsidRPr="00F2116E">
        <w:rPr>
          <w:b/>
          <w:bCs/>
        </w:rPr>
        <w:t>Bilgi Hedefleri:</w:t>
      </w:r>
    </w:p>
    <w:p w:rsidR="00E9156B" w:rsidRPr="003E62B0" w:rsidRDefault="003E62B0" w:rsidP="0081195E">
      <w:pPr>
        <w:jc w:val="both"/>
      </w:pPr>
      <w:r w:rsidRPr="003E62B0">
        <w:t>Stetoskobun</w:t>
      </w:r>
      <w:r w:rsidR="00F2116E" w:rsidRPr="003E62B0">
        <w:t xml:space="preserve"> kullanım alanlarını söyleyebilme</w:t>
      </w:r>
      <w:r w:rsidR="0081195E">
        <w:t>, s</w:t>
      </w:r>
      <w:r w:rsidRPr="003E62B0">
        <w:t>tetoskobun</w:t>
      </w:r>
      <w:r w:rsidR="00F2116E" w:rsidRPr="003E62B0">
        <w:t xml:space="preserve"> parçalarının görevlerini söyleyebilme</w:t>
      </w:r>
      <w:r w:rsidR="0081195E">
        <w:t>, s</w:t>
      </w:r>
      <w:r w:rsidRPr="003E62B0">
        <w:t>tetoskobun</w:t>
      </w:r>
      <w:r w:rsidR="00F2116E" w:rsidRPr="003E62B0">
        <w:t xml:space="preserve"> nasıl kullanılacağını açıklayabilme</w:t>
      </w:r>
    </w:p>
    <w:p w:rsidR="00FE2F6C" w:rsidRPr="00F2116E" w:rsidRDefault="00FE2F6C" w:rsidP="003B1A9F">
      <w:pPr>
        <w:pStyle w:val="ListeParagraf"/>
        <w:numPr>
          <w:ilvl w:val="0"/>
          <w:numId w:val="1"/>
        </w:numPr>
        <w:jc w:val="both"/>
        <w:rPr>
          <w:b/>
          <w:bCs/>
        </w:rPr>
      </w:pPr>
      <w:r w:rsidRPr="00F2116E">
        <w:rPr>
          <w:b/>
          <w:bCs/>
        </w:rPr>
        <w:t>Beceri Hedefleri:</w:t>
      </w:r>
    </w:p>
    <w:p w:rsidR="00E96323" w:rsidRPr="00F2116E" w:rsidRDefault="00FE2F6C" w:rsidP="003E62B0">
      <w:pPr>
        <w:jc w:val="both"/>
      </w:pPr>
      <w:r w:rsidRPr="003E62B0">
        <w:t xml:space="preserve">– </w:t>
      </w:r>
      <w:r w:rsidR="003E62B0" w:rsidRPr="003E62B0">
        <w:t>Stetoskop</w:t>
      </w:r>
      <w:r w:rsidR="00F2116E" w:rsidRPr="003E62B0">
        <w:t xml:space="preserve"> kullanabilme</w:t>
      </w:r>
    </w:p>
    <w:p w:rsidR="009B21CA" w:rsidRPr="00081EA8" w:rsidRDefault="009B21CA" w:rsidP="003B1A9F">
      <w:pPr>
        <w:jc w:val="both"/>
        <w:rPr>
          <w:b/>
          <w:bCs/>
        </w:rPr>
      </w:pPr>
      <w:r w:rsidRPr="00081EA8">
        <w:rPr>
          <w:b/>
          <w:bCs/>
        </w:rPr>
        <w:t>Ölçme-Değerlendirme:</w:t>
      </w:r>
    </w:p>
    <w:p w:rsidR="007D2E9A" w:rsidRPr="000B7092" w:rsidRDefault="00081EA8" w:rsidP="000B7092">
      <w:pPr>
        <w:jc w:val="both"/>
      </w:pPr>
      <w:r>
        <w:t>Bilgi hedeflerine ulaşılıp ulaşılamadığı</w:t>
      </w:r>
      <w:r w:rsidRPr="00081EA8">
        <w:t xml:space="preserve"> </w:t>
      </w:r>
      <w:r>
        <w:t xml:space="preserve">çoktan seçmeli teorik sınav </w:t>
      </w:r>
      <w:proofErr w:type="gramStart"/>
      <w:r>
        <w:t>ile,</w:t>
      </w:r>
      <w:proofErr w:type="gramEnd"/>
      <w:r>
        <w:t xml:space="preserve"> beceri hedeflerine </w:t>
      </w:r>
      <w:proofErr w:type="gramStart"/>
      <w:r>
        <w:t>ulaşılıp</w:t>
      </w:r>
      <w:proofErr w:type="gramEnd"/>
      <w:r>
        <w:t xml:space="preserve"> ulaşılamadığı</w:t>
      </w:r>
      <w:r w:rsidR="009B21CA">
        <w:t xml:space="preserve"> </w:t>
      </w:r>
      <w:r w:rsidR="003B1A9F">
        <w:t xml:space="preserve">ise </w:t>
      </w:r>
      <w:r>
        <w:t xml:space="preserve">uygulama yaptırılarak </w:t>
      </w:r>
      <w:r w:rsidR="009F4BCD">
        <w:t>değerlendirilecektir</w:t>
      </w:r>
      <w:r w:rsidR="003B1A9F">
        <w:t>.</w:t>
      </w:r>
    </w:p>
    <w:p w:rsidR="00286401" w:rsidRPr="00286401" w:rsidRDefault="00A727E1" w:rsidP="00EC71C9">
      <w:pPr>
        <w:jc w:val="center"/>
        <w:rPr>
          <w:b/>
          <w:bCs/>
        </w:rPr>
      </w:pPr>
      <w:r>
        <w:rPr>
          <w:b/>
          <w:bCs/>
        </w:rPr>
        <w:t>Teorik Bilgi</w:t>
      </w:r>
    </w:p>
    <w:p w:rsidR="00AA31C7" w:rsidRDefault="00AA31C7" w:rsidP="0081195E">
      <w:pPr>
        <w:jc w:val="both"/>
      </w:pPr>
      <w:r>
        <w:t>Stetoskop</w:t>
      </w:r>
      <w:r w:rsidR="00EC5534">
        <w:t xml:space="preserve"> (</w:t>
      </w:r>
      <w:r w:rsidR="00EC5534" w:rsidRPr="00AA31C7">
        <w:t>stethoscope</w:t>
      </w:r>
      <w:r w:rsidR="00EC5534">
        <w:t>)</w:t>
      </w:r>
      <w:r>
        <w:t xml:space="preserve"> kelimesi</w:t>
      </w:r>
      <w:r w:rsidR="00EC5534">
        <w:t>,</w:t>
      </w:r>
      <w:r>
        <w:t xml:space="preserve"> </w:t>
      </w:r>
      <w:r w:rsidR="00FE0BB6">
        <w:t xml:space="preserve">Eski </w:t>
      </w:r>
      <w:r>
        <w:t>Yunanca</w:t>
      </w:r>
      <w:r w:rsidR="00FE0BB6">
        <w:t>da</w:t>
      </w:r>
      <w:r>
        <w:t xml:space="preserve"> göğüs anlamına gelen “stethos” ve muayene</w:t>
      </w:r>
      <w:r w:rsidR="00FE0BB6">
        <w:t>/gözlem</w:t>
      </w:r>
      <w:r>
        <w:t xml:space="preserve"> anlamına gelen </w:t>
      </w:r>
      <w:r w:rsidR="00EC5534">
        <w:t>“</w:t>
      </w:r>
      <w:r w:rsidRPr="00AA31C7">
        <w:t>scopos</w:t>
      </w:r>
      <w:r w:rsidR="00FE0BB6">
        <w:t xml:space="preserve"> (skopein)</w:t>
      </w:r>
      <w:r w:rsidR="00EC5534">
        <w:t>” kelimelerinden türetilmiştir</w:t>
      </w:r>
      <w:r w:rsidRPr="00AA31C7">
        <w:t xml:space="preserve">. </w:t>
      </w:r>
      <w:r w:rsidR="008C1B0C">
        <w:t>Stetoskop, v</w:t>
      </w:r>
      <w:r w:rsidR="008C1B0C" w:rsidRPr="008C1B0C">
        <w:t>ücut içinde oluşan sesleri dinlemek</w:t>
      </w:r>
      <w:r w:rsidR="0049236A">
        <w:t xml:space="preserve"> (</w:t>
      </w:r>
      <w:r w:rsidR="0049236A" w:rsidRPr="0049236A">
        <w:t>oskültasyon</w:t>
      </w:r>
      <w:r w:rsidR="0049236A">
        <w:t>)</w:t>
      </w:r>
      <w:r w:rsidR="008C1B0C" w:rsidRPr="008C1B0C">
        <w:t xml:space="preserve"> amacıyla, dinlenmek istenen bölgeye </w:t>
      </w:r>
      <w:r w:rsidR="008C1B0C">
        <w:t>konul</w:t>
      </w:r>
      <w:r w:rsidR="00286401">
        <w:t>an</w:t>
      </w:r>
      <w:r w:rsidR="008C1B0C">
        <w:t xml:space="preserve"> </w:t>
      </w:r>
      <w:r w:rsidR="00286401">
        <w:t>göğüs parçası (</w:t>
      </w:r>
      <w:r w:rsidR="00286401" w:rsidRPr="00F75300">
        <w:rPr>
          <w:i/>
          <w:iCs/>
        </w:rPr>
        <w:t>chest</w:t>
      </w:r>
      <w:r w:rsidR="00F75300" w:rsidRPr="00F75300">
        <w:rPr>
          <w:i/>
          <w:iCs/>
        </w:rPr>
        <w:t xml:space="preserve"> </w:t>
      </w:r>
      <w:r w:rsidR="00286401" w:rsidRPr="00F75300">
        <w:rPr>
          <w:i/>
          <w:iCs/>
        </w:rPr>
        <w:t>piece</w:t>
      </w:r>
      <w:r w:rsidR="00286401">
        <w:t>)</w:t>
      </w:r>
      <w:r w:rsidR="008C1B0C">
        <w:t>, sesleri</w:t>
      </w:r>
      <w:r w:rsidR="008C1B0C" w:rsidRPr="008C1B0C">
        <w:t xml:space="preserve"> ilet</w:t>
      </w:r>
      <w:r w:rsidR="008C1B0C">
        <w:t>en</w:t>
      </w:r>
      <w:r w:rsidR="008C1B0C" w:rsidRPr="008C1B0C">
        <w:t xml:space="preserve"> </w:t>
      </w:r>
      <w:r w:rsidR="00F75300">
        <w:t>hortum/</w:t>
      </w:r>
      <w:r w:rsidR="008C1B0C" w:rsidRPr="008C1B0C">
        <w:t>tüp</w:t>
      </w:r>
      <w:r w:rsidR="00F75300">
        <w:t xml:space="preserve"> (</w:t>
      </w:r>
      <w:r w:rsidR="00F75300" w:rsidRPr="00F75300">
        <w:rPr>
          <w:i/>
          <w:iCs/>
        </w:rPr>
        <w:t>tubing</w:t>
      </w:r>
      <w:r w:rsidR="00F75300">
        <w:t>)</w:t>
      </w:r>
      <w:r w:rsidR="008C1B0C" w:rsidRPr="008C1B0C">
        <w:t xml:space="preserve"> ve seslerin dinlenmesini sağlayan kulaklık </w:t>
      </w:r>
      <w:r w:rsidR="00F75300">
        <w:t>seti (</w:t>
      </w:r>
      <w:r w:rsidR="00F75300" w:rsidRPr="00F75300">
        <w:rPr>
          <w:i/>
          <w:iCs/>
        </w:rPr>
        <w:t>headset</w:t>
      </w:r>
      <w:r w:rsidR="00F75300">
        <w:t xml:space="preserve">) </w:t>
      </w:r>
      <w:r w:rsidR="008C1B0C" w:rsidRPr="008C1B0C">
        <w:t xml:space="preserve">olmak üzere </w:t>
      </w:r>
      <w:r w:rsidR="008C1B0C">
        <w:t xml:space="preserve">başlıca </w:t>
      </w:r>
      <w:r w:rsidR="008C1B0C" w:rsidRPr="008C1B0C">
        <w:t>üç bölümden oluşan</w:t>
      </w:r>
      <w:r w:rsidR="008C1B0C">
        <w:t xml:space="preserve"> dinleme aletidir</w:t>
      </w:r>
      <w:r w:rsidR="008C1B0C" w:rsidRPr="008C1B0C">
        <w:t>.</w:t>
      </w:r>
    </w:p>
    <w:p w:rsidR="009871D1" w:rsidRDefault="009871D1" w:rsidP="009871D1">
      <w:pPr>
        <w:jc w:val="center"/>
      </w:pPr>
      <w:r>
        <w:rPr>
          <w:noProof/>
          <w:lang w:eastAsia="tr-TR"/>
        </w:rPr>
        <w:drawing>
          <wp:inline distT="0" distB="0" distL="0" distR="0">
            <wp:extent cx="4697109" cy="3524250"/>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7109" cy="3524250"/>
                    </a:xfrm>
                    <a:prstGeom prst="rect">
                      <a:avLst/>
                    </a:prstGeom>
                    <a:noFill/>
                    <a:ln>
                      <a:noFill/>
                    </a:ln>
                  </pic:spPr>
                </pic:pic>
              </a:graphicData>
            </a:graphic>
          </wp:inline>
        </w:drawing>
      </w:r>
    </w:p>
    <w:p w:rsidR="00D651B5" w:rsidRDefault="006A5211" w:rsidP="0081195E">
      <w:pPr>
        <w:jc w:val="both"/>
      </w:pPr>
      <w:r>
        <w:lastRenderedPageBreak/>
        <w:t xml:space="preserve">Göğüs parçası, genellikle </w:t>
      </w:r>
      <w:r w:rsidR="00A0137D">
        <w:t xml:space="preserve">iki dinleme ucundan oluşur. Bunlardan bir tanesi </w:t>
      </w:r>
      <w:r>
        <w:t>diyafram</w:t>
      </w:r>
      <w:r w:rsidR="00A0137D">
        <w:t>lı olup yüzey alanı daha geniştir ve diyafram</w:t>
      </w:r>
      <w:r>
        <w:t xml:space="preserve"> (</w:t>
      </w:r>
      <w:r w:rsidRPr="006A5211">
        <w:rPr>
          <w:i/>
          <w:iCs/>
        </w:rPr>
        <w:t>diaphragm</w:t>
      </w:r>
      <w:r>
        <w:t xml:space="preserve">) </w:t>
      </w:r>
      <w:r w:rsidR="00A0137D">
        <w:t>olarak adlandırılır. Diğer uç genellikle diyaframsızdır</w:t>
      </w:r>
      <w:r w:rsidR="0081195E">
        <w:t>.</w:t>
      </w:r>
      <w:r w:rsidR="00A0137D">
        <w:t xml:space="preserve"> </w:t>
      </w:r>
      <w:r w:rsidR="0081195E">
        <w:t>D</w:t>
      </w:r>
      <w:r w:rsidR="00A0137D">
        <w:t xml:space="preserve">aha dar olan bu açık uca </w:t>
      </w:r>
      <w:r>
        <w:t>çan (</w:t>
      </w:r>
      <w:r w:rsidRPr="006A5211">
        <w:rPr>
          <w:i/>
          <w:iCs/>
        </w:rPr>
        <w:t>bell</w:t>
      </w:r>
      <w:r>
        <w:t>)</w:t>
      </w:r>
      <w:r w:rsidR="00A0137D">
        <w:t xml:space="preserve"> adı verilir. </w:t>
      </w:r>
      <w:r w:rsidR="00977DCB">
        <w:t xml:space="preserve">Bu iki </w:t>
      </w:r>
      <w:r w:rsidR="00A0137D">
        <w:t>dinleme ucundan</w:t>
      </w:r>
      <w:r w:rsidR="0081195E">
        <w:rPr>
          <w:rStyle w:val="DipnotBavurusu"/>
        </w:rPr>
        <w:footnoteReference w:id="1"/>
      </w:r>
      <w:r w:rsidR="00A0137D">
        <w:t xml:space="preserve"> </w:t>
      </w:r>
      <w:r w:rsidR="00977DCB">
        <w:t>hangisinin aktif ol</w:t>
      </w:r>
      <w:r w:rsidR="00D9590B">
        <w:t>duğu</w:t>
      </w:r>
      <w:r w:rsidR="00977DCB">
        <w:t xml:space="preserve"> hor</w:t>
      </w:r>
      <w:r w:rsidR="00D9590B">
        <w:t>tum ile göğüs parçası arasında yer alan</w:t>
      </w:r>
      <w:r w:rsidR="00977DCB">
        <w:t xml:space="preserve"> </w:t>
      </w:r>
      <w:r w:rsidR="00D9590B">
        <w:t>sap</w:t>
      </w:r>
      <w:r w:rsidR="00977DCB">
        <w:t xml:space="preserve"> (</w:t>
      </w:r>
      <w:r w:rsidR="00977DCB" w:rsidRPr="00977DCB">
        <w:rPr>
          <w:i/>
          <w:iCs/>
        </w:rPr>
        <w:t>stem</w:t>
      </w:r>
      <w:r w:rsidR="00977DCB">
        <w:t>) üzerindeki işaret</w:t>
      </w:r>
      <w:r w:rsidR="00D9590B">
        <w:t>ten anlaşılabilir. Diyafram</w:t>
      </w:r>
      <w:r w:rsidR="00A0137D">
        <w:t>lı uç</w:t>
      </w:r>
      <w:r w:rsidR="00D9590B">
        <w:t xml:space="preserve"> veya çan, işaretli yüze doğru döndürülerek aktif taraf olarak seçilebilir. </w:t>
      </w:r>
      <w:r w:rsidR="00977DCB">
        <w:t xml:space="preserve"> </w:t>
      </w:r>
    </w:p>
    <w:p w:rsidR="00A51147" w:rsidRDefault="00123234" w:rsidP="00A51147">
      <w:pPr>
        <w:jc w:val="center"/>
      </w:pPr>
      <w:r>
        <w:rPr>
          <w:noProof/>
          <w:lang w:eastAsia="tr-TR"/>
        </w:rPr>
        <w:drawing>
          <wp:inline distT="0" distB="0" distL="0" distR="0">
            <wp:extent cx="3429000" cy="2945344"/>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0" cy="2945344"/>
                    </a:xfrm>
                    <a:prstGeom prst="rect">
                      <a:avLst/>
                    </a:prstGeom>
                    <a:noFill/>
                    <a:ln>
                      <a:noFill/>
                    </a:ln>
                  </pic:spPr>
                </pic:pic>
              </a:graphicData>
            </a:graphic>
          </wp:inline>
        </w:drawing>
      </w:r>
    </w:p>
    <w:p w:rsidR="00A0137D" w:rsidRDefault="005D0AD4" w:rsidP="00EE7DF7">
      <w:pPr>
        <w:jc w:val="both"/>
      </w:pPr>
      <w:r>
        <w:t xml:space="preserve">Göğüs parçasının </w:t>
      </w:r>
      <w:r w:rsidR="00A0137D">
        <w:t>çan ucu, S</w:t>
      </w:r>
      <w:r w:rsidR="00A0137D" w:rsidRPr="00B65638">
        <w:rPr>
          <w:vertAlign w:val="subscript"/>
        </w:rPr>
        <w:t>3</w:t>
      </w:r>
      <w:r w:rsidR="00A0137D">
        <w:t xml:space="preserve"> ve S</w:t>
      </w:r>
      <w:r w:rsidR="00A0137D" w:rsidRPr="00B65638">
        <w:rPr>
          <w:vertAlign w:val="subscript"/>
        </w:rPr>
        <w:t>4</w:t>
      </w:r>
      <w:r w:rsidR="00A0137D">
        <w:t xml:space="preserve"> gibi düşük frekanslı (</w:t>
      </w:r>
      <w:r w:rsidR="00EE7DF7">
        <w:t>kalın</w:t>
      </w:r>
      <w:r w:rsidR="00A0137D">
        <w:t xml:space="preserve">, </w:t>
      </w:r>
      <w:r w:rsidR="00EE7DF7">
        <w:t>pes</w:t>
      </w:r>
      <w:r w:rsidR="00A0137D">
        <w:t>) sesleri daha iyi duyulur hale getirir.</w:t>
      </w:r>
      <w:r>
        <w:t xml:space="preserve"> </w:t>
      </w:r>
      <w:r w:rsidR="00EE7DF7">
        <w:t>Çan uç kullanılırken cilt üzerinde hafifçe, bastırılmadan tutulmalıdır. Bununla birlikte, çanın bütün kenarlarının cilde temas ettiğinden de emin olunmalıdır. Çan ucu cilde bastırılacak olursa, cilt gerilerek diyafram gibi davranabilir ve bu yüzden düşük frekanslı sesler iyi duyulamayabilir.</w:t>
      </w:r>
    </w:p>
    <w:p w:rsidR="00A51147" w:rsidRDefault="00A0137D" w:rsidP="00B333E6">
      <w:pPr>
        <w:jc w:val="both"/>
      </w:pPr>
      <w:r>
        <w:t xml:space="preserve">Göğüs parçasının </w:t>
      </w:r>
      <w:r w:rsidR="005D0AD4">
        <w:t>diyafram</w:t>
      </w:r>
      <w:r>
        <w:t>lı ucu, akciğer sesler</w:t>
      </w:r>
      <w:r w:rsidR="00EE7DF7">
        <w:t>i, ejeksiyon üfürümleri ve</w:t>
      </w:r>
      <w:r>
        <w:t xml:space="preserve"> regürjitan üfürümler gibi</w:t>
      </w:r>
      <w:r w:rsidRPr="00A0137D">
        <w:t xml:space="preserve"> </w:t>
      </w:r>
      <w:r>
        <w:t>yüksek frekanslı</w:t>
      </w:r>
      <w:r w:rsidR="00EE7DF7">
        <w:t xml:space="preserve"> (ince, tiz)</w:t>
      </w:r>
      <w:r>
        <w:t xml:space="preserve"> sesleri daha iyi duyulur hale getirir.</w:t>
      </w:r>
      <w:r w:rsidR="00EE7DF7">
        <w:t xml:space="preserve"> Diyaframlı uç kullanılırken cilt üzerine sıkıca bastırılarak tutulmalıdır.</w:t>
      </w:r>
      <w:r w:rsidR="00B333E6">
        <w:t xml:space="preserve"> </w:t>
      </w:r>
      <w:r w:rsidR="005D0AD4">
        <w:t>Kaşektik (aşırı zayıf) hastalarda stetoskobun diyaframının kosta ç</w:t>
      </w:r>
      <w:r w:rsidR="00AC52D6">
        <w:t>ıkıntılarından dolayı göğse yeterince</w:t>
      </w:r>
      <w:r w:rsidR="005D0AD4">
        <w:t xml:space="preserve"> teması mümkün olma</w:t>
      </w:r>
      <w:r w:rsidR="00B333E6">
        <w:t>zsa,</w:t>
      </w:r>
      <w:r w:rsidR="005D0AD4">
        <w:t xml:space="preserve"> </w:t>
      </w:r>
      <w:r w:rsidR="00B333E6">
        <w:t>o takdirde</w:t>
      </w:r>
      <w:r w:rsidR="005D0AD4">
        <w:t xml:space="preserve"> </w:t>
      </w:r>
      <w:r w:rsidR="00B333E6">
        <w:t>diyaframlı uç yerine çan kullanılabilir</w:t>
      </w:r>
      <w:r w:rsidR="00B65638">
        <w:t xml:space="preserve">.  </w:t>
      </w:r>
      <w:r w:rsidR="005D0AD4">
        <w:t xml:space="preserve">  </w:t>
      </w:r>
    </w:p>
    <w:p w:rsidR="00B333E6" w:rsidRDefault="00EC71C9" w:rsidP="00B333E6">
      <w:pPr>
        <w:jc w:val="both"/>
      </w:pPr>
      <w:r>
        <w:rPr>
          <w:noProof/>
          <w:lang w:eastAsia="tr-TR"/>
        </w:rPr>
        <w:drawing>
          <wp:inline distT="0" distB="0" distL="0" distR="0">
            <wp:extent cx="5641336" cy="17240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1336" cy="1724025"/>
                    </a:xfrm>
                    <a:prstGeom prst="rect">
                      <a:avLst/>
                    </a:prstGeom>
                    <a:noFill/>
                    <a:ln>
                      <a:noFill/>
                    </a:ln>
                  </pic:spPr>
                </pic:pic>
              </a:graphicData>
            </a:graphic>
          </wp:inline>
        </w:drawing>
      </w:r>
    </w:p>
    <w:p w:rsidR="003C3243" w:rsidRDefault="00D651B5" w:rsidP="003C3243">
      <w:pPr>
        <w:jc w:val="both"/>
      </w:pPr>
      <w:r>
        <w:lastRenderedPageBreak/>
        <w:t>Bazı stetoskoplarda çan kısmına küçük bir diyafram takılabilmektedir. O takdirde stetoskobun göğüs parçasında küçük taraf pedi</w:t>
      </w:r>
      <w:r w:rsidR="00B333E6">
        <w:t>y</w:t>
      </w:r>
      <w:r>
        <w:t xml:space="preserve">atrik diyafram, büyük taraf </w:t>
      </w:r>
      <w:r w:rsidR="00A51147">
        <w:t>yetişkin</w:t>
      </w:r>
      <w:r>
        <w:t xml:space="preserve"> diyaframı olarak kullanıl</w:t>
      </w:r>
      <w:r w:rsidR="00B333E6">
        <w:t>acak şekilde iki adet diyaframlı uç bulunabilmektedir. Bu durumda p</w:t>
      </w:r>
      <w:r w:rsidR="00A51147">
        <w:t xml:space="preserve">ediyatrik diyafram ile aynı </w:t>
      </w:r>
      <w:r w:rsidR="005D0AD4">
        <w:t>zamanda zayıf hastalar ve dar bölgeler de değerlendirilebilir.</w:t>
      </w:r>
    </w:p>
    <w:p w:rsidR="007314EB" w:rsidRDefault="005D0AD4" w:rsidP="003C3243">
      <w:pPr>
        <w:jc w:val="both"/>
      </w:pPr>
      <w:r>
        <w:t xml:space="preserve">Bazı stetoskoplarda </w:t>
      </w:r>
      <w:r w:rsidR="00B333E6">
        <w:t xml:space="preserve">ise </w:t>
      </w:r>
      <w:r>
        <w:t>diyafram</w:t>
      </w:r>
      <w:r w:rsidR="00B333E6">
        <w:t>,</w:t>
      </w:r>
      <w:r>
        <w:t xml:space="preserve"> düşük ve yüksek frekanslı sesler için ayarlanabilir özelli</w:t>
      </w:r>
      <w:r w:rsidR="00B333E6">
        <w:t>ğe</w:t>
      </w:r>
      <w:r>
        <w:t xml:space="preserve"> (</w:t>
      </w:r>
      <w:r w:rsidRPr="005D0AD4">
        <w:rPr>
          <w:i/>
          <w:iCs/>
        </w:rPr>
        <w:t>tunable diaphragm</w:t>
      </w:r>
      <w:r>
        <w:t>)</w:t>
      </w:r>
      <w:r w:rsidR="00B333E6">
        <w:t xml:space="preserve"> sahiptir. Ayarlanabilir diyaframlarda</w:t>
      </w:r>
      <w:r>
        <w:t xml:space="preserve">, düşük frekanslı sesleri vurgulamak için göğüs parçası </w:t>
      </w:r>
      <w:r w:rsidR="00B333E6">
        <w:t>cilde</w:t>
      </w:r>
      <w:r>
        <w:t xml:space="preserve"> hafifçe </w:t>
      </w:r>
      <w:r w:rsidR="00B333E6">
        <w:t>temas ettirilirken</w:t>
      </w:r>
      <w:r>
        <w:t>; yüksek frekanslı sesler</w:t>
      </w:r>
      <w:r w:rsidR="00B333E6">
        <w:t>i vurgulamak</w:t>
      </w:r>
      <w:r>
        <w:t xml:space="preserve"> için </w:t>
      </w:r>
      <w:r w:rsidR="00B333E6">
        <w:t xml:space="preserve">göğüs parçası cilde sertçe </w:t>
      </w:r>
      <w:r>
        <w:t>bastırılır.</w:t>
      </w:r>
      <w:r w:rsidR="00427BF3">
        <w:t xml:space="preserve"> </w:t>
      </w:r>
      <w:r w:rsidR="007314EB">
        <w:t xml:space="preserve"> </w:t>
      </w:r>
    </w:p>
    <w:p w:rsidR="0030047D" w:rsidRDefault="006A5211" w:rsidP="003C3243">
      <w:pPr>
        <w:jc w:val="both"/>
      </w:pPr>
      <w:r>
        <w:t>Kulaklık setine, kulak parçası (</w:t>
      </w:r>
      <w:r w:rsidRPr="006A5211">
        <w:rPr>
          <w:i/>
          <w:iCs/>
        </w:rPr>
        <w:t>ear piece</w:t>
      </w:r>
      <w:r w:rsidR="003C3243">
        <w:t xml:space="preserve">) da denir. </w:t>
      </w:r>
      <w:r w:rsidR="004E7253">
        <w:t>Rahatlık ve ses kalitesi açısından kulaklık setinin gerginliği ayarlanabilir. Gerginliği artırmak için kulaklık boruları birbirlerine doğr</w:t>
      </w:r>
      <w:r w:rsidR="00B333E6">
        <w:t>u sıkıştırılıp bırakılır</w:t>
      </w:r>
      <w:r w:rsidR="004E7253">
        <w:t>. Gerginliği azaltmak için ise kulaklık boruları bi</w:t>
      </w:r>
      <w:r w:rsidR="00B333E6">
        <w:t>rbirlerinden uzağa doğru çekilip bırakılır</w:t>
      </w:r>
      <w:r w:rsidR="003C3243">
        <w:t xml:space="preserve">. </w:t>
      </w:r>
      <w:r w:rsidR="00D651B5">
        <w:t xml:space="preserve">Stetoskop kulağa takılırken, kulaklık uçları </w:t>
      </w:r>
      <w:r w:rsidR="004E7253">
        <w:t>ileri doğru (</w:t>
      </w:r>
      <w:r w:rsidR="00D651B5">
        <w:t>burnu gösterecek şekilde</w:t>
      </w:r>
      <w:r w:rsidR="004E7253">
        <w:t>)</w:t>
      </w:r>
      <w:r w:rsidR="00D651B5">
        <w:t xml:space="preserve"> olmalıdır.</w:t>
      </w:r>
      <w:r w:rsidR="004E7253">
        <w:t xml:space="preserve"> </w:t>
      </w:r>
    </w:p>
    <w:p w:rsidR="004E7253" w:rsidRDefault="004E7253" w:rsidP="00977DCB">
      <w:pPr>
        <w:jc w:val="center"/>
      </w:pPr>
      <w:r>
        <w:rPr>
          <w:noProof/>
          <w:lang w:eastAsia="tr-TR"/>
        </w:rPr>
        <w:drawing>
          <wp:inline distT="0" distB="0" distL="0" distR="0" wp14:anchorId="608F6CDB" wp14:editId="795002BE">
            <wp:extent cx="3655625" cy="207645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8536" cy="2089464"/>
                    </a:xfrm>
                    <a:prstGeom prst="rect">
                      <a:avLst/>
                    </a:prstGeom>
                    <a:noFill/>
                    <a:ln>
                      <a:noFill/>
                    </a:ln>
                  </pic:spPr>
                </pic:pic>
              </a:graphicData>
            </a:graphic>
          </wp:inline>
        </w:drawing>
      </w:r>
    </w:p>
    <w:p w:rsidR="0030047D" w:rsidRDefault="00427BF3" w:rsidP="00DC675C">
      <w:pPr>
        <w:jc w:val="both"/>
      </w:pPr>
      <w:r>
        <w:t>Y</w:t>
      </w:r>
      <w:r w:rsidR="00A14953">
        <w:t>aygın olarak kullanılan akustik (</w:t>
      </w:r>
      <w:r w:rsidR="00DC675C">
        <w:t xml:space="preserve">Aynı zamanda </w:t>
      </w:r>
      <w:r w:rsidR="00A14953">
        <w:t xml:space="preserve">geleneksel, klasik, </w:t>
      </w:r>
      <w:r w:rsidR="00A14953" w:rsidRPr="00A14953">
        <w:t>konvansiyonel</w:t>
      </w:r>
      <w:r w:rsidR="00A14953">
        <w:t>, analog, mekanik</w:t>
      </w:r>
      <w:r w:rsidR="00DC675C">
        <w:t xml:space="preserve"> olarak da adlandırılır.</w:t>
      </w:r>
      <w:r w:rsidR="00A14953">
        <w:t>)</w:t>
      </w:r>
      <w:r w:rsidR="00123234">
        <w:t xml:space="preserve"> </w:t>
      </w:r>
      <w:r>
        <w:t xml:space="preserve">stetoskopların dışında elektronik </w:t>
      </w:r>
      <w:r w:rsidR="00DC675C">
        <w:t xml:space="preserve">ve dijital </w:t>
      </w:r>
      <w:r>
        <w:t xml:space="preserve">stetoskoplar da üretilmiştir. </w:t>
      </w:r>
      <w:r w:rsidRPr="007314EB">
        <w:t xml:space="preserve">Akustik stetoskoplarda göğüs parçasından alınan sesler </w:t>
      </w:r>
      <w:r>
        <w:t>hortumun içerisindeki hava yardımıyla kulaklık setine aktarılı</w:t>
      </w:r>
      <w:r w:rsidR="00DC675C">
        <w:t>r. Elektronik stetoskoplarda</w:t>
      </w:r>
      <w:r>
        <w:t xml:space="preserve"> ses dalgaları </w:t>
      </w:r>
      <w:r w:rsidRPr="00427BF3">
        <w:t>elektrik</w:t>
      </w:r>
      <w:r>
        <w:t>sel sinyaller</w:t>
      </w:r>
      <w:r w:rsidRPr="00427BF3">
        <w:t>e dönüştürül</w:t>
      </w:r>
      <w:r>
        <w:t>ür ve böylece</w:t>
      </w:r>
      <w:r w:rsidR="00A14953">
        <w:t xml:space="preserve"> bu sinyaller güçlendirilebilir, kaydedilebilir ve aktarılabilir hale getirilir.</w:t>
      </w:r>
      <w:r>
        <w:t xml:space="preserve"> </w:t>
      </w:r>
      <w:r w:rsidR="00A14953">
        <w:t>Dijital stetoskoplar</w:t>
      </w:r>
      <w:r w:rsidR="00DC675C">
        <w:t>da ise</w:t>
      </w:r>
      <w:r w:rsidR="00A14953">
        <w:t xml:space="preserve"> </w:t>
      </w:r>
      <w:r w:rsidR="00DC675C">
        <w:t xml:space="preserve">bunlara ek olarak veri işleme ve </w:t>
      </w:r>
      <w:r>
        <w:t>analiz</w:t>
      </w:r>
      <w:r w:rsidR="00DC675C">
        <w:t xml:space="preserve"> de söz konusu olmaktadır.</w:t>
      </w:r>
      <w:r>
        <w:t xml:space="preserve"> </w:t>
      </w:r>
    </w:p>
    <w:p w:rsidR="00EC71C9" w:rsidRPr="00F122B8" w:rsidRDefault="003D5B6D" w:rsidP="00F122B8">
      <w:pPr>
        <w:jc w:val="both"/>
        <w:rPr>
          <w:b/>
          <w:bCs/>
        </w:rPr>
      </w:pPr>
      <w:r w:rsidRPr="00EC71C9">
        <w:rPr>
          <w:b/>
          <w:bCs/>
        </w:rPr>
        <w:t>Stetoskop Kullanırken Dikkat Edilecek Hususlar</w:t>
      </w:r>
      <w:r w:rsidR="00EC71C9">
        <w:rPr>
          <w:b/>
          <w:bCs/>
        </w:rPr>
        <w:t xml:space="preserve">: </w:t>
      </w:r>
      <w:r w:rsidR="00F60763">
        <w:t>Parazit sesler oluşturabilecek ya da iyi duymayı engelleyebilecek kaynaklar ortadan kaldırılmalıdır.</w:t>
      </w:r>
      <w:r w:rsidR="00EC71C9">
        <w:rPr>
          <w:b/>
          <w:bCs/>
        </w:rPr>
        <w:t xml:space="preserve"> </w:t>
      </w:r>
      <w:r w:rsidR="00EC71C9" w:rsidRPr="00F122B8">
        <w:rPr>
          <w:u w:val="single"/>
        </w:rPr>
        <w:t>G</w:t>
      </w:r>
      <w:r w:rsidR="00F60763" w:rsidRPr="00F122B8">
        <w:rPr>
          <w:u w:val="single"/>
        </w:rPr>
        <w:t>iysi üzerinden dinleme yapılmamalıdır</w:t>
      </w:r>
      <w:r w:rsidR="00F60763">
        <w:t>.</w:t>
      </w:r>
      <w:r w:rsidR="00EC71C9">
        <w:rPr>
          <w:b/>
          <w:bCs/>
        </w:rPr>
        <w:t xml:space="preserve"> </w:t>
      </w:r>
      <w:r w:rsidR="00EC71C9">
        <w:t>M</w:t>
      </w:r>
      <w:r w:rsidR="00F60763">
        <w:t xml:space="preserve">ümkün olduğunca </w:t>
      </w:r>
      <w:r w:rsidR="00F60763" w:rsidRPr="00F122B8">
        <w:rPr>
          <w:u w:val="single"/>
        </w:rPr>
        <w:t>sessiz bir ortamda</w:t>
      </w:r>
      <w:r w:rsidR="00EC71C9">
        <w:t xml:space="preserve"> dinleme</w:t>
      </w:r>
      <w:r w:rsidR="00F60763">
        <w:t xml:space="preserve"> yapılmalıdır.</w:t>
      </w:r>
      <w:r w:rsidR="00EC71C9">
        <w:rPr>
          <w:b/>
          <w:bCs/>
        </w:rPr>
        <w:t xml:space="preserve"> </w:t>
      </w:r>
      <w:r w:rsidR="00F60763">
        <w:t>Giysilerin vücuda sürtünmesi (örneğin solunum hareketleri sırasında</w:t>
      </w:r>
      <w:r w:rsidR="00F122B8">
        <w:t>) parazit sesler oluşturabilir; bu nedenle h</w:t>
      </w:r>
      <w:r w:rsidR="00F60763">
        <w:t xml:space="preserve">astanın </w:t>
      </w:r>
      <w:r w:rsidR="00F60763" w:rsidRPr="00F122B8">
        <w:rPr>
          <w:u w:val="single"/>
        </w:rPr>
        <w:t>belden yukarısının tamamen soyundurulması</w:t>
      </w:r>
      <w:r w:rsidR="00F60763">
        <w:t xml:space="preserve"> </w:t>
      </w:r>
      <w:r w:rsidR="00F122B8">
        <w:t>tavsiye edilir</w:t>
      </w:r>
      <w:r w:rsidR="00F60763">
        <w:t>.</w:t>
      </w:r>
      <w:r w:rsidR="00961BC8">
        <w:t xml:space="preserve"> </w:t>
      </w:r>
      <w:r w:rsidR="00F60763">
        <w:t>Çok kıllı kişilerde stetoskop diyaframının kıllara sürtünme</w:t>
      </w:r>
      <w:r w:rsidR="00F122B8">
        <w:t xml:space="preserve">si parazit sesler oluşturabilir; </w:t>
      </w:r>
      <w:r w:rsidR="00F122B8" w:rsidRPr="00F122B8">
        <w:rPr>
          <w:u w:val="single"/>
        </w:rPr>
        <w:t>c</w:t>
      </w:r>
      <w:r w:rsidR="00F60763" w:rsidRPr="00F122B8">
        <w:rPr>
          <w:u w:val="single"/>
        </w:rPr>
        <w:t>ildin hafifçe vaz</w:t>
      </w:r>
      <w:r w:rsidR="00F122B8" w:rsidRPr="00F122B8">
        <w:rPr>
          <w:u w:val="single"/>
        </w:rPr>
        <w:t>elinlenmesi ya da ıslatılması</w:t>
      </w:r>
      <w:r w:rsidR="00F60763">
        <w:t xml:space="preserve"> bu durum</w:t>
      </w:r>
      <w:r w:rsidR="00F122B8">
        <w:t>u ortadan kaldır</w:t>
      </w:r>
      <w:r w:rsidR="00F60763">
        <w:t>abilir.</w:t>
      </w:r>
      <w:r w:rsidR="00EC71C9">
        <w:rPr>
          <w:b/>
          <w:bCs/>
        </w:rPr>
        <w:t xml:space="preserve"> </w:t>
      </w:r>
      <w:proofErr w:type="gramStart"/>
      <w:r w:rsidR="00F60763">
        <w:t>Titreyen</w:t>
      </w:r>
      <w:proofErr w:type="gramEnd"/>
      <w:r w:rsidR="00F60763">
        <w:t xml:space="preserve"> bir kişide kas hareketleri parazit sesler oluşturabilir. Ortamın </w:t>
      </w:r>
      <w:r w:rsidR="00F60763" w:rsidRPr="00F122B8">
        <w:rPr>
          <w:u w:val="single"/>
        </w:rPr>
        <w:t>sıcaklığı hastayı üşütmeyecek şekilde</w:t>
      </w:r>
      <w:r w:rsidR="00F60763">
        <w:t xml:space="preserve"> ayarlanmış olmalıdır.</w:t>
      </w:r>
      <w:r w:rsidR="00EC71C9">
        <w:rPr>
          <w:b/>
          <w:bCs/>
        </w:rPr>
        <w:t xml:space="preserve"> </w:t>
      </w:r>
      <w:r w:rsidR="003B25AD">
        <w:t>Sol</w:t>
      </w:r>
      <w:r w:rsidR="00F122B8">
        <w:t>unum sesleri dinlenirken hastadan</w:t>
      </w:r>
      <w:r w:rsidR="003B25AD">
        <w:t xml:space="preserve"> ağızdan ve her zamankinden biraz daha derin nefesler alıp vermesi istenir. </w:t>
      </w:r>
      <w:r w:rsidR="003B25AD" w:rsidRPr="00F122B8">
        <w:rPr>
          <w:u w:val="single"/>
        </w:rPr>
        <w:t>Çok derin nefes alıp verme parazit sesler oluşturabilir</w:t>
      </w:r>
      <w:r w:rsidR="003B25AD">
        <w:t>.</w:t>
      </w:r>
      <w:bookmarkStart w:id="0" w:name="_GoBack"/>
      <w:bookmarkEnd w:id="0"/>
    </w:p>
    <w:sectPr w:rsidR="00EC71C9" w:rsidRPr="00F122B8">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67" w:rsidRDefault="00516467" w:rsidP="007F32DE">
      <w:pPr>
        <w:spacing w:after="0" w:line="240" w:lineRule="auto"/>
      </w:pPr>
      <w:r>
        <w:separator/>
      </w:r>
    </w:p>
  </w:endnote>
  <w:endnote w:type="continuationSeparator" w:id="0">
    <w:p w:rsidR="00516467" w:rsidRDefault="00516467" w:rsidP="007F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52068"/>
      <w:docPartObj>
        <w:docPartGallery w:val="Page Numbers (Bottom of Page)"/>
        <w:docPartUnique/>
      </w:docPartObj>
    </w:sdtPr>
    <w:sdtEndPr/>
    <w:sdtContent>
      <w:p w:rsidR="007F32DE" w:rsidRDefault="007F32DE">
        <w:pPr>
          <w:pStyle w:val="Altbilgi"/>
          <w:jc w:val="right"/>
        </w:pPr>
        <w:r>
          <w:fldChar w:fldCharType="begin"/>
        </w:r>
        <w:r>
          <w:instrText>PAGE   \* MERGEFORMAT</w:instrText>
        </w:r>
        <w:r>
          <w:fldChar w:fldCharType="separate"/>
        </w:r>
        <w:r w:rsidR="00F122B8">
          <w:rPr>
            <w:noProof/>
          </w:rPr>
          <w:t>1</w:t>
        </w:r>
        <w:r>
          <w:fldChar w:fldCharType="end"/>
        </w:r>
      </w:p>
    </w:sdtContent>
  </w:sdt>
  <w:p w:rsidR="007F32DE" w:rsidRDefault="007F32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67" w:rsidRDefault="00516467" w:rsidP="007F32DE">
      <w:pPr>
        <w:spacing w:after="0" w:line="240" w:lineRule="auto"/>
      </w:pPr>
      <w:r>
        <w:separator/>
      </w:r>
    </w:p>
  </w:footnote>
  <w:footnote w:type="continuationSeparator" w:id="0">
    <w:p w:rsidR="00516467" w:rsidRDefault="00516467" w:rsidP="007F32DE">
      <w:pPr>
        <w:spacing w:after="0" w:line="240" w:lineRule="auto"/>
      </w:pPr>
      <w:r>
        <w:continuationSeparator/>
      </w:r>
    </w:p>
  </w:footnote>
  <w:footnote w:id="1">
    <w:p w:rsidR="0081195E" w:rsidRDefault="0081195E" w:rsidP="003D5B6D">
      <w:pPr>
        <w:pStyle w:val="DipnotMetni"/>
        <w:jc w:val="both"/>
      </w:pPr>
      <w:r>
        <w:rPr>
          <w:rStyle w:val="DipnotBavurusu"/>
        </w:rPr>
        <w:footnoteRef/>
      </w:r>
      <w:r>
        <w:t xml:space="preserve"> Şöyle de bir espri vardır: Stetoskobun üç başı vardır: diyafram, çan ve diğeri de kulak</w:t>
      </w:r>
      <w:r w:rsidR="003D5B6D">
        <w:t>lıkların arasındaki! Üçünü de uygun şekilde kullanmak gerekir.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5DD9"/>
    <w:multiLevelType w:val="hybridMultilevel"/>
    <w:tmpl w:val="2ED876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FC5757"/>
    <w:multiLevelType w:val="hybridMultilevel"/>
    <w:tmpl w:val="0F9AE962"/>
    <w:lvl w:ilvl="0" w:tplc="F808D39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8F5680"/>
    <w:multiLevelType w:val="hybridMultilevel"/>
    <w:tmpl w:val="46CC7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602250"/>
    <w:multiLevelType w:val="hybridMultilevel"/>
    <w:tmpl w:val="9EF6D256"/>
    <w:lvl w:ilvl="0" w:tplc="31CE160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5E5CAA"/>
    <w:multiLevelType w:val="hybridMultilevel"/>
    <w:tmpl w:val="535E99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8B3F9B"/>
    <w:multiLevelType w:val="hybridMultilevel"/>
    <w:tmpl w:val="DE24C3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E8F0A14"/>
    <w:multiLevelType w:val="hybridMultilevel"/>
    <w:tmpl w:val="8AFED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25C4D24"/>
    <w:multiLevelType w:val="hybridMultilevel"/>
    <w:tmpl w:val="274E38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34303F1"/>
    <w:multiLevelType w:val="hybridMultilevel"/>
    <w:tmpl w:val="535E99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0E62E1"/>
    <w:multiLevelType w:val="hybridMultilevel"/>
    <w:tmpl w:val="F6D61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E372FCD"/>
    <w:multiLevelType w:val="hybridMultilevel"/>
    <w:tmpl w:val="FCDC2500"/>
    <w:lvl w:ilvl="0" w:tplc="A9B86A3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854962"/>
    <w:multiLevelType w:val="hybridMultilevel"/>
    <w:tmpl w:val="7F9858F2"/>
    <w:lvl w:ilvl="0" w:tplc="5462C00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1423775"/>
    <w:multiLevelType w:val="hybridMultilevel"/>
    <w:tmpl w:val="92BA8E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1"/>
  </w:num>
  <w:num w:numId="5">
    <w:abstractNumId w:val="10"/>
  </w:num>
  <w:num w:numId="6">
    <w:abstractNumId w:val="7"/>
  </w:num>
  <w:num w:numId="7">
    <w:abstractNumId w:val="5"/>
  </w:num>
  <w:num w:numId="8">
    <w:abstractNumId w:val="12"/>
  </w:num>
  <w:num w:numId="9">
    <w:abstractNumId w:val="0"/>
  </w:num>
  <w:num w:numId="10">
    <w:abstractNumId w:val="6"/>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3C"/>
    <w:rsid w:val="0000588E"/>
    <w:rsid w:val="000104EC"/>
    <w:rsid w:val="000133E3"/>
    <w:rsid w:val="000210C6"/>
    <w:rsid w:val="00022BAC"/>
    <w:rsid w:val="0003133C"/>
    <w:rsid w:val="00032B0B"/>
    <w:rsid w:val="00042F03"/>
    <w:rsid w:val="000456C8"/>
    <w:rsid w:val="00050695"/>
    <w:rsid w:val="00055F03"/>
    <w:rsid w:val="00062840"/>
    <w:rsid w:val="00062EF8"/>
    <w:rsid w:val="00074449"/>
    <w:rsid w:val="00075204"/>
    <w:rsid w:val="00081EA8"/>
    <w:rsid w:val="00085C20"/>
    <w:rsid w:val="00087179"/>
    <w:rsid w:val="00087B60"/>
    <w:rsid w:val="00092743"/>
    <w:rsid w:val="00092D3B"/>
    <w:rsid w:val="00093E60"/>
    <w:rsid w:val="000A136F"/>
    <w:rsid w:val="000A36F5"/>
    <w:rsid w:val="000B7092"/>
    <w:rsid w:val="000C6296"/>
    <w:rsid w:val="000D0FED"/>
    <w:rsid w:val="000E099B"/>
    <w:rsid w:val="000E3948"/>
    <w:rsid w:val="000E55C8"/>
    <w:rsid w:val="00102313"/>
    <w:rsid w:val="0011148B"/>
    <w:rsid w:val="00111FF9"/>
    <w:rsid w:val="001158DE"/>
    <w:rsid w:val="00117D65"/>
    <w:rsid w:val="00121BCC"/>
    <w:rsid w:val="001227F5"/>
    <w:rsid w:val="00122E62"/>
    <w:rsid w:val="00123234"/>
    <w:rsid w:val="00130E92"/>
    <w:rsid w:val="00132D0C"/>
    <w:rsid w:val="00137C70"/>
    <w:rsid w:val="00141423"/>
    <w:rsid w:val="0014380F"/>
    <w:rsid w:val="00144088"/>
    <w:rsid w:val="00145493"/>
    <w:rsid w:val="001571AD"/>
    <w:rsid w:val="001758D6"/>
    <w:rsid w:val="00177227"/>
    <w:rsid w:val="00186E94"/>
    <w:rsid w:val="00187CE2"/>
    <w:rsid w:val="00197F84"/>
    <w:rsid w:val="001B34E2"/>
    <w:rsid w:val="001D0992"/>
    <w:rsid w:val="001D22A6"/>
    <w:rsid w:val="001D46DB"/>
    <w:rsid w:val="001D743F"/>
    <w:rsid w:val="001E1B23"/>
    <w:rsid w:val="001E3719"/>
    <w:rsid w:val="001F4425"/>
    <w:rsid w:val="001F6928"/>
    <w:rsid w:val="001F7DE5"/>
    <w:rsid w:val="00206B78"/>
    <w:rsid w:val="002107AC"/>
    <w:rsid w:val="00214C14"/>
    <w:rsid w:val="00216158"/>
    <w:rsid w:val="00217467"/>
    <w:rsid w:val="00221B27"/>
    <w:rsid w:val="0022219F"/>
    <w:rsid w:val="00224ADB"/>
    <w:rsid w:val="00226BA4"/>
    <w:rsid w:val="00236439"/>
    <w:rsid w:val="002452CC"/>
    <w:rsid w:val="00247C95"/>
    <w:rsid w:val="00251A9B"/>
    <w:rsid w:val="00252690"/>
    <w:rsid w:val="00255A60"/>
    <w:rsid w:val="0026528F"/>
    <w:rsid w:val="00267A9B"/>
    <w:rsid w:val="002747AD"/>
    <w:rsid w:val="0027509A"/>
    <w:rsid w:val="002753F7"/>
    <w:rsid w:val="002757CF"/>
    <w:rsid w:val="0028146F"/>
    <w:rsid w:val="00284706"/>
    <w:rsid w:val="00286401"/>
    <w:rsid w:val="00287B40"/>
    <w:rsid w:val="002A10B2"/>
    <w:rsid w:val="002A3737"/>
    <w:rsid w:val="002A3F84"/>
    <w:rsid w:val="002A50AB"/>
    <w:rsid w:val="002A6BB8"/>
    <w:rsid w:val="002A700C"/>
    <w:rsid w:val="002B3424"/>
    <w:rsid w:val="002B40B4"/>
    <w:rsid w:val="002B4FD3"/>
    <w:rsid w:val="002B7DE0"/>
    <w:rsid w:val="002C1BBE"/>
    <w:rsid w:val="002C416A"/>
    <w:rsid w:val="002C54EF"/>
    <w:rsid w:val="002D1894"/>
    <w:rsid w:val="002F4478"/>
    <w:rsid w:val="0030047D"/>
    <w:rsid w:val="00304302"/>
    <w:rsid w:val="003104C9"/>
    <w:rsid w:val="00314DF7"/>
    <w:rsid w:val="0031683A"/>
    <w:rsid w:val="00326F70"/>
    <w:rsid w:val="00331600"/>
    <w:rsid w:val="0033690D"/>
    <w:rsid w:val="00336A62"/>
    <w:rsid w:val="0034024F"/>
    <w:rsid w:val="00343529"/>
    <w:rsid w:val="003435B4"/>
    <w:rsid w:val="00343C31"/>
    <w:rsid w:val="00351657"/>
    <w:rsid w:val="00357E87"/>
    <w:rsid w:val="00360B3C"/>
    <w:rsid w:val="0036235A"/>
    <w:rsid w:val="003648F5"/>
    <w:rsid w:val="00366E06"/>
    <w:rsid w:val="00371779"/>
    <w:rsid w:val="003717CE"/>
    <w:rsid w:val="00373221"/>
    <w:rsid w:val="00377AE1"/>
    <w:rsid w:val="00377BFB"/>
    <w:rsid w:val="00381DCD"/>
    <w:rsid w:val="003878E8"/>
    <w:rsid w:val="0039398E"/>
    <w:rsid w:val="00395452"/>
    <w:rsid w:val="003B030D"/>
    <w:rsid w:val="003B1514"/>
    <w:rsid w:val="003B1A9F"/>
    <w:rsid w:val="003B25AD"/>
    <w:rsid w:val="003B3E56"/>
    <w:rsid w:val="003B6C3E"/>
    <w:rsid w:val="003C2768"/>
    <w:rsid w:val="003C3243"/>
    <w:rsid w:val="003D2DAD"/>
    <w:rsid w:val="003D5B6D"/>
    <w:rsid w:val="003E0468"/>
    <w:rsid w:val="003E259C"/>
    <w:rsid w:val="003E62B0"/>
    <w:rsid w:val="003F7B82"/>
    <w:rsid w:val="00406F75"/>
    <w:rsid w:val="00407CE5"/>
    <w:rsid w:val="004109D7"/>
    <w:rsid w:val="004116D0"/>
    <w:rsid w:val="004127E0"/>
    <w:rsid w:val="00416C44"/>
    <w:rsid w:val="00421294"/>
    <w:rsid w:val="0042129C"/>
    <w:rsid w:val="00427BF3"/>
    <w:rsid w:val="00427F61"/>
    <w:rsid w:val="00430191"/>
    <w:rsid w:val="00450824"/>
    <w:rsid w:val="004511AE"/>
    <w:rsid w:val="00451522"/>
    <w:rsid w:val="0045247D"/>
    <w:rsid w:val="004543A2"/>
    <w:rsid w:val="004632CC"/>
    <w:rsid w:val="00472F50"/>
    <w:rsid w:val="004739EF"/>
    <w:rsid w:val="004804CC"/>
    <w:rsid w:val="0049236A"/>
    <w:rsid w:val="004957EA"/>
    <w:rsid w:val="004A25B0"/>
    <w:rsid w:val="004A3E95"/>
    <w:rsid w:val="004A52DA"/>
    <w:rsid w:val="004A5374"/>
    <w:rsid w:val="004B12A8"/>
    <w:rsid w:val="004B1E4C"/>
    <w:rsid w:val="004B3696"/>
    <w:rsid w:val="004B41F5"/>
    <w:rsid w:val="004C05E6"/>
    <w:rsid w:val="004C104D"/>
    <w:rsid w:val="004C3DB7"/>
    <w:rsid w:val="004C402D"/>
    <w:rsid w:val="004D03A2"/>
    <w:rsid w:val="004E2021"/>
    <w:rsid w:val="004E3A2C"/>
    <w:rsid w:val="004E46E9"/>
    <w:rsid w:val="004E47C4"/>
    <w:rsid w:val="004E6883"/>
    <w:rsid w:val="004E7253"/>
    <w:rsid w:val="004E78EF"/>
    <w:rsid w:val="004F1ADF"/>
    <w:rsid w:val="004F7E94"/>
    <w:rsid w:val="0050452B"/>
    <w:rsid w:val="00514F56"/>
    <w:rsid w:val="00515481"/>
    <w:rsid w:val="00516467"/>
    <w:rsid w:val="00522F56"/>
    <w:rsid w:val="00527096"/>
    <w:rsid w:val="005421D1"/>
    <w:rsid w:val="00550F64"/>
    <w:rsid w:val="00556728"/>
    <w:rsid w:val="0056197A"/>
    <w:rsid w:val="00583C9C"/>
    <w:rsid w:val="005852A9"/>
    <w:rsid w:val="00585B1F"/>
    <w:rsid w:val="005869A7"/>
    <w:rsid w:val="00586E94"/>
    <w:rsid w:val="00590C1E"/>
    <w:rsid w:val="00596391"/>
    <w:rsid w:val="005A5442"/>
    <w:rsid w:val="005A73C3"/>
    <w:rsid w:val="005B201B"/>
    <w:rsid w:val="005B4AA3"/>
    <w:rsid w:val="005B6D69"/>
    <w:rsid w:val="005C01B2"/>
    <w:rsid w:val="005C294B"/>
    <w:rsid w:val="005C4DB2"/>
    <w:rsid w:val="005C65BA"/>
    <w:rsid w:val="005D0AD4"/>
    <w:rsid w:val="005D7099"/>
    <w:rsid w:val="005D722C"/>
    <w:rsid w:val="005D7441"/>
    <w:rsid w:val="005E0756"/>
    <w:rsid w:val="005E7716"/>
    <w:rsid w:val="005E77CA"/>
    <w:rsid w:val="005F6D44"/>
    <w:rsid w:val="005F7283"/>
    <w:rsid w:val="005F78D0"/>
    <w:rsid w:val="006060AF"/>
    <w:rsid w:val="00617E27"/>
    <w:rsid w:val="00622946"/>
    <w:rsid w:val="00633B08"/>
    <w:rsid w:val="00635F5D"/>
    <w:rsid w:val="00647683"/>
    <w:rsid w:val="0065269A"/>
    <w:rsid w:val="006538A7"/>
    <w:rsid w:val="00663A68"/>
    <w:rsid w:val="00663D12"/>
    <w:rsid w:val="00665D60"/>
    <w:rsid w:val="00673A1C"/>
    <w:rsid w:val="0068343C"/>
    <w:rsid w:val="00684780"/>
    <w:rsid w:val="00691240"/>
    <w:rsid w:val="00691279"/>
    <w:rsid w:val="006946B6"/>
    <w:rsid w:val="00694C41"/>
    <w:rsid w:val="006A06C6"/>
    <w:rsid w:val="006A1235"/>
    <w:rsid w:val="006A5211"/>
    <w:rsid w:val="006B5DF8"/>
    <w:rsid w:val="006B67CC"/>
    <w:rsid w:val="006C32B7"/>
    <w:rsid w:val="006C64A5"/>
    <w:rsid w:val="006D24CC"/>
    <w:rsid w:val="006D5744"/>
    <w:rsid w:val="006E3C38"/>
    <w:rsid w:val="006F12DD"/>
    <w:rsid w:val="006F181E"/>
    <w:rsid w:val="007019C8"/>
    <w:rsid w:val="007114F7"/>
    <w:rsid w:val="00714786"/>
    <w:rsid w:val="00714D50"/>
    <w:rsid w:val="0072776C"/>
    <w:rsid w:val="007314EB"/>
    <w:rsid w:val="00732CF0"/>
    <w:rsid w:val="00736122"/>
    <w:rsid w:val="00746130"/>
    <w:rsid w:val="00753E8E"/>
    <w:rsid w:val="0075423A"/>
    <w:rsid w:val="0076194B"/>
    <w:rsid w:val="0076304E"/>
    <w:rsid w:val="007725F5"/>
    <w:rsid w:val="00776E0E"/>
    <w:rsid w:val="00792A32"/>
    <w:rsid w:val="00797E05"/>
    <w:rsid w:val="007C1CCC"/>
    <w:rsid w:val="007C3F8F"/>
    <w:rsid w:val="007D2E9A"/>
    <w:rsid w:val="007E1390"/>
    <w:rsid w:val="007F32DE"/>
    <w:rsid w:val="00806565"/>
    <w:rsid w:val="00810F3D"/>
    <w:rsid w:val="0081195E"/>
    <w:rsid w:val="00814D4C"/>
    <w:rsid w:val="008320E8"/>
    <w:rsid w:val="00844242"/>
    <w:rsid w:val="00847869"/>
    <w:rsid w:val="00847BD2"/>
    <w:rsid w:val="008548D3"/>
    <w:rsid w:val="00855053"/>
    <w:rsid w:val="00871B8A"/>
    <w:rsid w:val="008742F6"/>
    <w:rsid w:val="008868AA"/>
    <w:rsid w:val="00890461"/>
    <w:rsid w:val="0089434C"/>
    <w:rsid w:val="008979D4"/>
    <w:rsid w:val="008A04B8"/>
    <w:rsid w:val="008A6C2A"/>
    <w:rsid w:val="008B033E"/>
    <w:rsid w:val="008B6805"/>
    <w:rsid w:val="008B7FC3"/>
    <w:rsid w:val="008C1B0C"/>
    <w:rsid w:val="008C296C"/>
    <w:rsid w:val="008D1A15"/>
    <w:rsid w:val="008D3895"/>
    <w:rsid w:val="008D7EB1"/>
    <w:rsid w:val="008E017B"/>
    <w:rsid w:val="008E56D7"/>
    <w:rsid w:val="008E73B1"/>
    <w:rsid w:val="008E7844"/>
    <w:rsid w:val="00902D73"/>
    <w:rsid w:val="00906943"/>
    <w:rsid w:val="00907A99"/>
    <w:rsid w:val="009104C3"/>
    <w:rsid w:val="00914B67"/>
    <w:rsid w:val="00925B61"/>
    <w:rsid w:val="0092604B"/>
    <w:rsid w:val="009352B9"/>
    <w:rsid w:val="00942C38"/>
    <w:rsid w:val="00945BA8"/>
    <w:rsid w:val="00953231"/>
    <w:rsid w:val="00961BC8"/>
    <w:rsid w:val="0096421D"/>
    <w:rsid w:val="00964ADE"/>
    <w:rsid w:val="009779B6"/>
    <w:rsid w:val="00977DCB"/>
    <w:rsid w:val="009871D1"/>
    <w:rsid w:val="009956EA"/>
    <w:rsid w:val="009A5347"/>
    <w:rsid w:val="009B21CA"/>
    <w:rsid w:val="009B7A1E"/>
    <w:rsid w:val="009C32D5"/>
    <w:rsid w:val="009C44C2"/>
    <w:rsid w:val="009D17D5"/>
    <w:rsid w:val="009E3F60"/>
    <w:rsid w:val="009E4DE8"/>
    <w:rsid w:val="009F4BCD"/>
    <w:rsid w:val="009F53D5"/>
    <w:rsid w:val="009F6EA4"/>
    <w:rsid w:val="00A0137D"/>
    <w:rsid w:val="00A0752A"/>
    <w:rsid w:val="00A14953"/>
    <w:rsid w:val="00A1599F"/>
    <w:rsid w:val="00A17304"/>
    <w:rsid w:val="00A173E6"/>
    <w:rsid w:val="00A2021E"/>
    <w:rsid w:val="00A27BE9"/>
    <w:rsid w:val="00A3498A"/>
    <w:rsid w:val="00A42158"/>
    <w:rsid w:val="00A43016"/>
    <w:rsid w:val="00A51147"/>
    <w:rsid w:val="00A54E82"/>
    <w:rsid w:val="00A56D76"/>
    <w:rsid w:val="00A57A4B"/>
    <w:rsid w:val="00A604AF"/>
    <w:rsid w:val="00A611C7"/>
    <w:rsid w:val="00A638DB"/>
    <w:rsid w:val="00A727E1"/>
    <w:rsid w:val="00A733DB"/>
    <w:rsid w:val="00A73DF9"/>
    <w:rsid w:val="00A80208"/>
    <w:rsid w:val="00A80E77"/>
    <w:rsid w:val="00A82F3C"/>
    <w:rsid w:val="00A84C37"/>
    <w:rsid w:val="00A87269"/>
    <w:rsid w:val="00A8743A"/>
    <w:rsid w:val="00A87892"/>
    <w:rsid w:val="00A92354"/>
    <w:rsid w:val="00A9330E"/>
    <w:rsid w:val="00A93660"/>
    <w:rsid w:val="00A975AA"/>
    <w:rsid w:val="00AA08E5"/>
    <w:rsid w:val="00AA31C7"/>
    <w:rsid w:val="00AA5ED6"/>
    <w:rsid w:val="00AA796C"/>
    <w:rsid w:val="00AB3521"/>
    <w:rsid w:val="00AB3A8F"/>
    <w:rsid w:val="00AB52F3"/>
    <w:rsid w:val="00AC30DC"/>
    <w:rsid w:val="00AC3D9D"/>
    <w:rsid w:val="00AC52D6"/>
    <w:rsid w:val="00AC6CD8"/>
    <w:rsid w:val="00AD220F"/>
    <w:rsid w:val="00AD59FF"/>
    <w:rsid w:val="00AD5F99"/>
    <w:rsid w:val="00AE70DD"/>
    <w:rsid w:val="00AF23AF"/>
    <w:rsid w:val="00AF39FF"/>
    <w:rsid w:val="00AF4C25"/>
    <w:rsid w:val="00AF53B9"/>
    <w:rsid w:val="00AF62F7"/>
    <w:rsid w:val="00AF7801"/>
    <w:rsid w:val="00B00E71"/>
    <w:rsid w:val="00B0201F"/>
    <w:rsid w:val="00B071D6"/>
    <w:rsid w:val="00B10FAE"/>
    <w:rsid w:val="00B13DC1"/>
    <w:rsid w:val="00B14506"/>
    <w:rsid w:val="00B15D58"/>
    <w:rsid w:val="00B161A7"/>
    <w:rsid w:val="00B3184C"/>
    <w:rsid w:val="00B333E6"/>
    <w:rsid w:val="00B35C31"/>
    <w:rsid w:val="00B40A3C"/>
    <w:rsid w:val="00B528BC"/>
    <w:rsid w:val="00B531A1"/>
    <w:rsid w:val="00B5541A"/>
    <w:rsid w:val="00B554E5"/>
    <w:rsid w:val="00B63058"/>
    <w:rsid w:val="00B632DE"/>
    <w:rsid w:val="00B64C33"/>
    <w:rsid w:val="00B65638"/>
    <w:rsid w:val="00B702A2"/>
    <w:rsid w:val="00B760F5"/>
    <w:rsid w:val="00B77CFC"/>
    <w:rsid w:val="00B81531"/>
    <w:rsid w:val="00B90D6B"/>
    <w:rsid w:val="00B95212"/>
    <w:rsid w:val="00B96353"/>
    <w:rsid w:val="00B97D2A"/>
    <w:rsid w:val="00BA15DC"/>
    <w:rsid w:val="00BA5D3F"/>
    <w:rsid w:val="00BA7AEF"/>
    <w:rsid w:val="00BB2BA0"/>
    <w:rsid w:val="00BB7BAD"/>
    <w:rsid w:val="00BC34F6"/>
    <w:rsid w:val="00BD4EB2"/>
    <w:rsid w:val="00BE1D97"/>
    <w:rsid w:val="00BE72D1"/>
    <w:rsid w:val="00BF0289"/>
    <w:rsid w:val="00BF5097"/>
    <w:rsid w:val="00BF52A8"/>
    <w:rsid w:val="00C1718B"/>
    <w:rsid w:val="00C23343"/>
    <w:rsid w:val="00C31164"/>
    <w:rsid w:val="00C32C3D"/>
    <w:rsid w:val="00C35706"/>
    <w:rsid w:val="00C36903"/>
    <w:rsid w:val="00C44286"/>
    <w:rsid w:val="00C53497"/>
    <w:rsid w:val="00C5452A"/>
    <w:rsid w:val="00C600F2"/>
    <w:rsid w:val="00C65E75"/>
    <w:rsid w:val="00C719A8"/>
    <w:rsid w:val="00C853FD"/>
    <w:rsid w:val="00C85ACA"/>
    <w:rsid w:val="00C9113F"/>
    <w:rsid w:val="00C92341"/>
    <w:rsid w:val="00C929F5"/>
    <w:rsid w:val="00C94A36"/>
    <w:rsid w:val="00C968C7"/>
    <w:rsid w:val="00CB25CD"/>
    <w:rsid w:val="00CB2B41"/>
    <w:rsid w:val="00CB3A4D"/>
    <w:rsid w:val="00CC530C"/>
    <w:rsid w:val="00CD391A"/>
    <w:rsid w:val="00CE0BDF"/>
    <w:rsid w:val="00CE5579"/>
    <w:rsid w:val="00CE78DD"/>
    <w:rsid w:val="00CF1982"/>
    <w:rsid w:val="00CF52C9"/>
    <w:rsid w:val="00CF792D"/>
    <w:rsid w:val="00D03A06"/>
    <w:rsid w:val="00D063FC"/>
    <w:rsid w:val="00D14648"/>
    <w:rsid w:val="00D168B5"/>
    <w:rsid w:val="00D20B35"/>
    <w:rsid w:val="00D2361B"/>
    <w:rsid w:val="00D2415B"/>
    <w:rsid w:val="00D33322"/>
    <w:rsid w:val="00D343D6"/>
    <w:rsid w:val="00D34700"/>
    <w:rsid w:val="00D372E1"/>
    <w:rsid w:val="00D45221"/>
    <w:rsid w:val="00D540AD"/>
    <w:rsid w:val="00D546FC"/>
    <w:rsid w:val="00D55A80"/>
    <w:rsid w:val="00D55A81"/>
    <w:rsid w:val="00D55BBD"/>
    <w:rsid w:val="00D60A38"/>
    <w:rsid w:val="00D63BC5"/>
    <w:rsid w:val="00D651B5"/>
    <w:rsid w:val="00D75520"/>
    <w:rsid w:val="00D75BD1"/>
    <w:rsid w:val="00D82334"/>
    <w:rsid w:val="00D865DC"/>
    <w:rsid w:val="00D9368E"/>
    <w:rsid w:val="00D955D9"/>
    <w:rsid w:val="00D9590B"/>
    <w:rsid w:val="00D96C55"/>
    <w:rsid w:val="00DA5021"/>
    <w:rsid w:val="00DB0BF5"/>
    <w:rsid w:val="00DB53C6"/>
    <w:rsid w:val="00DC4014"/>
    <w:rsid w:val="00DC46D5"/>
    <w:rsid w:val="00DC675C"/>
    <w:rsid w:val="00DD2135"/>
    <w:rsid w:val="00DD4400"/>
    <w:rsid w:val="00DD4A76"/>
    <w:rsid w:val="00DD55C4"/>
    <w:rsid w:val="00DD5D8C"/>
    <w:rsid w:val="00DF2325"/>
    <w:rsid w:val="00DF23ED"/>
    <w:rsid w:val="00DF3B9F"/>
    <w:rsid w:val="00DF613D"/>
    <w:rsid w:val="00DF6D8F"/>
    <w:rsid w:val="00E0618C"/>
    <w:rsid w:val="00E122DB"/>
    <w:rsid w:val="00E13650"/>
    <w:rsid w:val="00E14401"/>
    <w:rsid w:val="00E1655A"/>
    <w:rsid w:val="00E16F8D"/>
    <w:rsid w:val="00E24F64"/>
    <w:rsid w:val="00E42E7D"/>
    <w:rsid w:val="00E42EE1"/>
    <w:rsid w:val="00E44E74"/>
    <w:rsid w:val="00E44FEC"/>
    <w:rsid w:val="00E5178F"/>
    <w:rsid w:val="00E519DF"/>
    <w:rsid w:val="00E5296D"/>
    <w:rsid w:val="00E605A1"/>
    <w:rsid w:val="00E608EE"/>
    <w:rsid w:val="00E6206A"/>
    <w:rsid w:val="00E64437"/>
    <w:rsid w:val="00E66004"/>
    <w:rsid w:val="00E66B1D"/>
    <w:rsid w:val="00E80CF2"/>
    <w:rsid w:val="00E81674"/>
    <w:rsid w:val="00E836B0"/>
    <w:rsid w:val="00E9156B"/>
    <w:rsid w:val="00E96323"/>
    <w:rsid w:val="00EA21A4"/>
    <w:rsid w:val="00EA394E"/>
    <w:rsid w:val="00EA56D4"/>
    <w:rsid w:val="00EB2329"/>
    <w:rsid w:val="00EB377D"/>
    <w:rsid w:val="00EB4274"/>
    <w:rsid w:val="00EB658B"/>
    <w:rsid w:val="00EB6D7C"/>
    <w:rsid w:val="00EB7874"/>
    <w:rsid w:val="00EC5534"/>
    <w:rsid w:val="00EC71C9"/>
    <w:rsid w:val="00ED1234"/>
    <w:rsid w:val="00ED4DE7"/>
    <w:rsid w:val="00ED6C5D"/>
    <w:rsid w:val="00ED73BC"/>
    <w:rsid w:val="00EE2ED0"/>
    <w:rsid w:val="00EE3B87"/>
    <w:rsid w:val="00EE5D91"/>
    <w:rsid w:val="00EE7DF7"/>
    <w:rsid w:val="00EF17A4"/>
    <w:rsid w:val="00F0423C"/>
    <w:rsid w:val="00F053F7"/>
    <w:rsid w:val="00F06D14"/>
    <w:rsid w:val="00F11ECD"/>
    <w:rsid w:val="00F122B8"/>
    <w:rsid w:val="00F201D1"/>
    <w:rsid w:val="00F2116E"/>
    <w:rsid w:val="00F211CE"/>
    <w:rsid w:val="00F2228D"/>
    <w:rsid w:val="00F340D3"/>
    <w:rsid w:val="00F360D3"/>
    <w:rsid w:val="00F36385"/>
    <w:rsid w:val="00F421A3"/>
    <w:rsid w:val="00F47254"/>
    <w:rsid w:val="00F506D2"/>
    <w:rsid w:val="00F548C8"/>
    <w:rsid w:val="00F60763"/>
    <w:rsid w:val="00F64408"/>
    <w:rsid w:val="00F671E7"/>
    <w:rsid w:val="00F71D77"/>
    <w:rsid w:val="00F733D3"/>
    <w:rsid w:val="00F75300"/>
    <w:rsid w:val="00F8058A"/>
    <w:rsid w:val="00F83FE5"/>
    <w:rsid w:val="00F92950"/>
    <w:rsid w:val="00FA0025"/>
    <w:rsid w:val="00FB6EC8"/>
    <w:rsid w:val="00FC30A9"/>
    <w:rsid w:val="00FC6EC8"/>
    <w:rsid w:val="00FD05ED"/>
    <w:rsid w:val="00FD65F1"/>
    <w:rsid w:val="00FE0BB6"/>
    <w:rsid w:val="00FE19E5"/>
    <w:rsid w:val="00FE2F6C"/>
    <w:rsid w:val="00FE43FB"/>
    <w:rsid w:val="00FE5638"/>
    <w:rsid w:val="00FF4E52"/>
    <w:rsid w:val="00FF5DA5"/>
    <w:rsid w:val="00FF67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EA8"/>
    <w:pPr>
      <w:ind w:left="720"/>
      <w:contextualSpacing/>
    </w:pPr>
  </w:style>
  <w:style w:type="paragraph" w:styleId="BalonMetni">
    <w:name w:val="Balloon Text"/>
    <w:basedOn w:val="Normal"/>
    <w:link w:val="BalonMetniChar"/>
    <w:uiPriority w:val="99"/>
    <w:semiHidden/>
    <w:unhideWhenUsed/>
    <w:rsid w:val="00DD4A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4A76"/>
    <w:rPr>
      <w:rFonts w:ascii="Tahoma" w:hAnsi="Tahoma" w:cs="Tahoma"/>
      <w:sz w:val="16"/>
      <w:szCs w:val="16"/>
    </w:rPr>
  </w:style>
  <w:style w:type="character" w:styleId="Kpr">
    <w:name w:val="Hyperlink"/>
    <w:basedOn w:val="VarsaylanParagrafYazTipi"/>
    <w:uiPriority w:val="99"/>
    <w:unhideWhenUsed/>
    <w:rsid w:val="0089434C"/>
    <w:rPr>
      <w:color w:val="0000FF" w:themeColor="hyperlink"/>
      <w:u w:val="single"/>
    </w:rPr>
  </w:style>
  <w:style w:type="table" w:styleId="TabloKlavuzu">
    <w:name w:val="Table Grid"/>
    <w:basedOn w:val="NormalTablo"/>
    <w:uiPriority w:val="59"/>
    <w:rsid w:val="00E1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F32DE"/>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F32DE"/>
  </w:style>
  <w:style w:type="paragraph" w:styleId="Altbilgi">
    <w:name w:val="footer"/>
    <w:basedOn w:val="Normal"/>
    <w:link w:val="AltbilgiChar"/>
    <w:uiPriority w:val="99"/>
    <w:unhideWhenUsed/>
    <w:rsid w:val="007F32DE"/>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F32DE"/>
  </w:style>
  <w:style w:type="paragraph" w:styleId="DipnotMetni">
    <w:name w:val="footnote text"/>
    <w:basedOn w:val="Normal"/>
    <w:link w:val="DipnotMetniChar"/>
    <w:uiPriority w:val="99"/>
    <w:unhideWhenUsed/>
    <w:rsid w:val="00343C31"/>
    <w:pPr>
      <w:spacing w:after="0" w:line="240" w:lineRule="auto"/>
    </w:pPr>
    <w:rPr>
      <w:sz w:val="20"/>
      <w:szCs w:val="20"/>
    </w:rPr>
  </w:style>
  <w:style w:type="character" w:customStyle="1" w:styleId="DipnotMetniChar">
    <w:name w:val="Dipnot Metni Char"/>
    <w:basedOn w:val="VarsaylanParagrafYazTipi"/>
    <w:link w:val="DipnotMetni"/>
    <w:uiPriority w:val="99"/>
    <w:rsid w:val="00343C31"/>
    <w:rPr>
      <w:sz w:val="20"/>
      <w:szCs w:val="20"/>
    </w:rPr>
  </w:style>
  <w:style w:type="character" w:styleId="DipnotBavurusu">
    <w:name w:val="footnote reference"/>
    <w:basedOn w:val="VarsaylanParagrafYazTipi"/>
    <w:uiPriority w:val="99"/>
    <w:semiHidden/>
    <w:unhideWhenUsed/>
    <w:rsid w:val="00343C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EA8"/>
    <w:pPr>
      <w:ind w:left="720"/>
      <w:contextualSpacing/>
    </w:pPr>
  </w:style>
  <w:style w:type="paragraph" w:styleId="BalonMetni">
    <w:name w:val="Balloon Text"/>
    <w:basedOn w:val="Normal"/>
    <w:link w:val="BalonMetniChar"/>
    <w:uiPriority w:val="99"/>
    <w:semiHidden/>
    <w:unhideWhenUsed/>
    <w:rsid w:val="00DD4A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4A76"/>
    <w:rPr>
      <w:rFonts w:ascii="Tahoma" w:hAnsi="Tahoma" w:cs="Tahoma"/>
      <w:sz w:val="16"/>
      <w:szCs w:val="16"/>
    </w:rPr>
  </w:style>
  <w:style w:type="character" w:styleId="Kpr">
    <w:name w:val="Hyperlink"/>
    <w:basedOn w:val="VarsaylanParagrafYazTipi"/>
    <w:uiPriority w:val="99"/>
    <w:unhideWhenUsed/>
    <w:rsid w:val="0089434C"/>
    <w:rPr>
      <w:color w:val="0000FF" w:themeColor="hyperlink"/>
      <w:u w:val="single"/>
    </w:rPr>
  </w:style>
  <w:style w:type="table" w:styleId="TabloKlavuzu">
    <w:name w:val="Table Grid"/>
    <w:basedOn w:val="NormalTablo"/>
    <w:uiPriority w:val="59"/>
    <w:rsid w:val="00E1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F32DE"/>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F32DE"/>
  </w:style>
  <w:style w:type="paragraph" w:styleId="Altbilgi">
    <w:name w:val="footer"/>
    <w:basedOn w:val="Normal"/>
    <w:link w:val="AltbilgiChar"/>
    <w:uiPriority w:val="99"/>
    <w:unhideWhenUsed/>
    <w:rsid w:val="007F32DE"/>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F32DE"/>
  </w:style>
  <w:style w:type="paragraph" w:styleId="DipnotMetni">
    <w:name w:val="footnote text"/>
    <w:basedOn w:val="Normal"/>
    <w:link w:val="DipnotMetniChar"/>
    <w:uiPriority w:val="99"/>
    <w:unhideWhenUsed/>
    <w:rsid w:val="00343C31"/>
    <w:pPr>
      <w:spacing w:after="0" w:line="240" w:lineRule="auto"/>
    </w:pPr>
    <w:rPr>
      <w:sz w:val="20"/>
      <w:szCs w:val="20"/>
    </w:rPr>
  </w:style>
  <w:style w:type="character" w:customStyle="1" w:styleId="DipnotMetniChar">
    <w:name w:val="Dipnot Metni Char"/>
    <w:basedOn w:val="VarsaylanParagrafYazTipi"/>
    <w:link w:val="DipnotMetni"/>
    <w:uiPriority w:val="99"/>
    <w:rsid w:val="00343C31"/>
    <w:rPr>
      <w:sz w:val="20"/>
      <w:szCs w:val="20"/>
    </w:rPr>
  </w:style>
  <w:style w:type="character" w:styleId="DipnotBavurusu">
    <w:name w:val="footnote reference"/>
    <w:basedOn w:val="VarsaylanParagrafYazTipi"/>
    <w:uiPriority w:val="99"/>
    <w:semiHidden/>
    <w:unhideWhenUsed/>
    <w:rsid w:val="00343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D5CB-E24F-40F1-A6D9-34FF736B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8569</TotalTime>
  <Pages>3</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239</cp:revision>
  <cp:lastPrinted>2023-03-15T00:36:00Z</cp:lastPrinted>
  <dcterms:created xsi:type="dcterms:W3CDTF">2021-09-10T07:49:00Z</dcterms:created>
  <dcterms:modified xsi:type="dcterms:W3CDTF">2024-04-05T16:42:00Z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99a72579-1717-3ca4-9079-79b95e9dc3fc</vt:lpwstr>
  </property>
  <property fmtid="{D5CDD505-2E9C-101B-9397-08002B2CF9AE}" pid="24" name="Mendeley Citation Style_1">
    <vt:lpwstr>http://www.zotero.org/styles/vancouver</vt:lpwstr>
  </property>
</Properties>
</file>