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E" w:rsidRPr="000B7092" w:rsidRDefault="00FB773C" w:rsidP="007A4E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Otoskop Kullanma</w:t>
      </w:r>
      <w:r w:rsidR="007A4E96">
        <w:rPr>
          <w:b/>
          <w:bCs/>
          <w:sz w:val="28"/>
          <w:szCs w:val="28"/>
        </w:rPr>
        <w:t xml:space="preserve"> </w:t>
      </w:r>
      <w:r w:rsidR="00E13650">
        <w:rPr>
          <w:b/>
          <w:bCs/>
          <w:sz w:val="28"/>
          <w:szCs w:val="28"/>
        </w:rPr>
        <w:t>Becerisi</w:t>
      </w:r>
    </w:p>
    <w:p w:rsidR="007F32DE" w:rsidRPr="00116C4E" w:rsidRDefault="00FE2F6C" w:rsidP="002F68D7">
      <w:pPr>
        <w:jc w:val="both"/>
      </w:pPr>
      <w:r w:rsidRPr="00081EA8">
        <w:rPr>
          <w:b/>
          <w:bCs/>
        </w:rPr>
        <w:t>Kullanılacak Araç-Gereçler:</w:t>
      </w:r>
      <w:r w:rsidR="003E0468">
        <w:rPr>
          <w:b/>
          <w:bCs/>
        </w:rPr>
        <w:t xml:space="preserve"> </w:t>
      </w:r>
      <w:r w:rsidR="002F68D7">
        <w:t xml:space="preserve">Kulak muayene </w:t>
      </w:r>
      <w:r w:rsidR="00B40893" w:rsidRPr="00B40893">
        <w:t xml:space="preserve">maketi, </w:t>
      </w:r>
      <w:r w:rsidR="002F68D7">
        <w:t>otoskop</w:t>
      </w:r>
    </w:p>
    <w:p w:rsidR="007F32DE" w:rsidRPr="000B7092" w:rsidRDefault="003E0468" w:rsidP="002F68D7">
      <w:pPr>
        <w:jc w:val="both"/>
      </w:pPr>
      <w:r w:rsidRPr="00585B1F">
        <w:rPr>
          <w:b/>
          <w:bCs/>
        </w:rPr>
        <w:t>Anahtar Kelimeler:</w:t>
      </w:r>
      <w:r w:rsidR="00DC46D5">
        <w:rPr>
          <w:b/>
          <w:bCs/>
        </w:rPr>
        <w:t xml:space="preserve"> </w:t>
      </w:r>
      <w:r w:rsidR="002F68D7">
        <w:t>otoskop</w:t>
      </w:r>
      <w:r w:rsidR="00B40893" w:rsidRPr="00B40893">
        <w:t xml:space="preserve"> (</w:t>
      </w:r>
      <w:r w:rsidR="002F68D7" w:rsidRPr="002F68D7">
        <w:rPr>
          <w:i/>
          <w:iCs/>
        </w:rPr>
        <w:t>otoscope</w:t>
      </w:r>
      <w:r w:rsidR="00356E80">
        <w:rPr>
          <w:i/>
          <w:iCs/>
        </w:rPr>
        <w:t xml:space="preserve">, </w:t>
      </w:r>
      <w:r w:rsidR="00356E80" w:rsidRPr="00356E80">
        <w:rPr>
          <w:i/>
          <w:iCs/>
        </w:rPr>
        <w:t>auriscope</w:t>
      </w:r>
      <w:r w:rsidR="002F68D7">
        <w:t>)</w:t>
      </w:r>
      <w:r w:rsidR="008047AA">
        <w:t>, kulak zarı (</w:t>
      </w:r>
      <w:r w:rsidR="008047AA" w:rsidRPr="008047AA">
        <w:rPr>
          <w:i/>
          <w:iCs/>
        </w:rPr>
        <w:t>tympanic membrane, eardrum, myringa</w:t>
      </w:r>
      <w:r w:rsidR="008047AA">
        <w:t>)</w:t>
      </w:r>
    </w:p>
    <w:p w:rsidR="00FE2F6C" w:rsidRPr="00E96323" w:rsidRDefault="00FE2F6C" w:rsidP="003B1A9F">
      <w:pPr>
        <w:jc w:val="both"/>
        <w:rPr>
          <w:b/>
          <w:bCs/>
        </w:rPr>
      </w:pPr>
      <w:r w:rsidRPr="00E96323">
        <w:rPr>
          <w:b/>
          <w:bCs/>
        </w:rPr>
        <w:t>Öğrenim Hedefleri:</w:t>
      </w:r>
    </w:p>
    <w:p w:rsidR="00FE2F6C" w:rsidRPr="00E96323" w:rsidRDefault="00FE2F6C" w:rsidP="003B1A9F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E96323">
        <w:rPr>
          <w:b/>
          <w:bCs/>
        </w:rPr>
        <w:t>Bilgi Hedefleri:</w:t>
      </w:r>
    </w:p>
    <w:p w:rsidR="00AC001F" w:rsidRDefault="00FE2F6C" w:rsidP="00AC001F">
      <w:pPr>
        <w:jc w:val="both"/>
      </w:pPr>
      <w:r w:rsidRPr="00AC001F">
        <w:t xml:space="preserve">– </w:t>
      </w:r>
      <w:r w:rsidR="00AC001F">
        <w:t>Kulağın anatomik yapılarını sınıflandırabilme</w:t>
      </w:r>
    </w:p>
    <w:p w:rsidR="00AB68DC" w:rsidRDefault="00AB68DC" w:rsidP="00AC001F">
      <w:pPr>
        <w:jc w:val="both"/>
      </w:pPr>
      <w:r w:rsidRPr="00AC001F">
        <w:t xml:space="preserve">– </w:t>
      </w:r>
      <w:r w:rsidR="00AC001F">
        <w:t>Kulak zarının otoskopla muayenesinde görülen başlıca yapıları sayabilme</w:t>
      </w:r>
    </w:p>
    <w:p w:rsidR="00AC001F" w:rsidRDefault="00AC001F" w:rsidP="00AC001F">
      <w:pPr>
        <w:jc w:val="both"/>
      </w:pPr>
      <w:r w:rsidRPr="00AC001F">
        <w:t>–</w:t>
      </w:r>
      <w:r>
        <w:t xml:space="preserve"> Otoskobun nasıl tutulacağını açıklayabilme</w:t>
      </w:r>
    </w:p>
    <w:p w:rsidR="00AC001F" w:rsidRPr="00AB68DC" w:rsidRDefault="00AC001F" w:rsidP="00AC001F">
      <w:pPr>
        <w:jc w:val="both"/>
      </w:pPr>
      <w:r w:rsidRPr="00AC001F">
        <w:t>–</w:t>
      </w:r>
      <w:r>
        <w:t xml:space="preserve"> Akut otitis media ile efüzyonlu otitis media arasındaki başlıca farkları sayabilme</w:t>
      </w:r>
    </w:p>
    <w:p w:rsidR="00FE2F6C" w:rsidRPr="00E96323" w:rsidRDefault="00FE2F6C" w:rsidP="003B1A9F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E96323">
        <w:rPr>
          <w:b/>
          <w:bCs/>
        </w:rPr>
        <w:t>Beceri Hedefleri:</w:t>
      </w:r>
    </w:p>
    <w:p w:rsidR="00E96323" w:rsidRPr="00AB68DC" w:rsidRDefault="00FE2F6C" w:rsidP="00AC001F">
      <w:pPr>
        <w:jc w:val="both"/>
      </w:pPr>
      <w:r w:rsidRPr="00AC001F">
        <w:t xml:space="preserve">– </w:t>
      </w:r>
      <w:r w:rsidR="00AC001F" w:rsidRPr="00AC001F">
        <w:t>Otoskop kullanarak kulak muayenesi yapabilme</w:t>
      </w:r>
    </w:p>
    <w:p w:rsidR="009B21CA" w:rsidRPr="00081EA8" w:rsidRDefault="009B21CA" w:rsidP="003B1A9F">
      <w:pPr>
        <w:jc w:val="both"/>
        <w:rPr>
          <w:b/>
          <w:bCs/>
        </w:rPr>
      </w:pPr>
      <w:r w:rsidRPr="00081EA8">
        <w:rPr>
          <w:b/>
          <w:bCs/>
        </w:rPr>
        <w:t>Ölçme-Değerlendirme:</w:t>
      </w:r>
    </w:p>
    <w:p w:rsidR="007D2E9A" w:rsidRPr="000B7092" w:rsidRDefault="00081EA8" w:rsidP="000B7092">
      <w:pPr>
        <w:jc w:val="both"/>
      </w:pPr>
      <w:r>
        <w:t>Bilgi hedeflerine ulaşılıp ulaşılamadığı</w:t>
      </w:r>
      <w:r w:rsidRPr="00081EA8">
        <w:t xml:space="preserve"> </w:t>
      </w:r>
      <w:r>
        <w:t xml:space="preserve">çoktan seçmeli teorik sınav </w:t>
      </w:r>
      <w:proofErr w:type="gramStart"/>
      <w:r>
        <w:t>ile,</w:t>
      </w:r>
      <w:proofErr w:type="gramEnd"/>
      <w:r>
        <w:t xml:space="preserve"> beceri hedeflerine ulaşılıp ulaşılamadığı</w:t>
      </w:r>
      <w:r w:rsidR="009B21CA">
        <w:t xml:space="preserve"> </w:t>
      </w:r>
      <w:r w:rsidR="003B1A9F">
        <w:t xml:space="preserve">ise </w:t>
      </w:r>
      <w:r>
        <w:t xml:space="preserve">uygulama yaptırılarak </w:t>
      </w:r>
      <w:r w:rsidR="009F4BCD">
        <w:t>değerlendirilecektir</w:t>
      </w:r>
      <w:r w:rsidR="003B1A9F">
        <w:t>.</w:t>
      </w:r>
    </w:p>
    <w:p w:rsidR="00746130" w:rsidRDefault="002A50AB" w:rsidP="00746130">
      <w:pPr>
        <w:jc w:val="both"/>
        <w:rPr>
          <w:b/>
          <w:bCs/>
        </w:rPr>
      </w:pPr>
      <w:r w:rsidRPr="007F32DE">
        <w:rPr>
          <w:b/>
          <w:bCs/>
        </w:rPr>
        <w:t>Teorik Bilgi:</w:t>
      </w:r>
    </w:p>
    <w:p w:rsidR="00346B3A" w:rsidRDefault="002F68D7" w:rsidP="002F68D7">
      <w:pPr>
        <w:jc w:val="both"/>
        <w:rPr>
          <w:b/>
          <w:bCs/>
        </w:rPr>
      </w:pPr>
      <w:r>
        <w:rPr>
          <w:b/>
          <w:bCs/>
        </w:rPr>
        <w:t>1</w:t>
      </w:r>
      <w:r w:rsidR="00BC6B8D" w:rsidRPr="00BC6B8D">
        <w:rPr>
          <w:b/>
          <w:bCs/>
        </w:rPr>
        <w:t xml:space="preserve">. </w:t>
      </w:r>
      <w:r>
        <w:rPr>
          <w:b/>
          <w:bCs/>
        </w:rPr>
        <w:t>Kulağın Anatomisi</w:t>
      </w:r>
    </w:p>
    <w:p w:rsidR="002F68D7" w:rsidRPr="002F68D7" w:rsidRDefault="002F68D7" w:rsidP="00346CBD">
      <w:pPr>
        <w:jc w:val="both"/>
      </w:pPr>
      <w:r>
        <w:t>Kulak, dış kulak, orta kulak ve iç kulak olmak üze</w:t>
      </w:r>
      <w:r w:rsidR="00AC001F">
        <w:t>re üç bölüme ayrılır. Dış kulak;</w:t>
      </w:r>
      <w:r>
        <w:t xml:space="preserve"> kulak kepçesi ve dış kulak yolundan (</w:t>
      </w:r>
      <w:r w:rsidRPr="00AC001F">
        <w:rPr>
          <w:i/>
          <w:iCs/>
        </w:rPr>
        <w:t>meatus acusticus externus</w:t>
      </w:r>
      <w:r>
        <w:t>)</w:t>
      </w:r>
      <w:r w:rsidR="00B156D5">
        <w:t xml:space="preserve"> oluşur.</w:t>
      </w:r>
    </w:p>
    <w:p w:rsidR="002F68D7" w:rsidRDefault="002F68D7" w:rsidP="002F68D7">
      <w:pPr>
        <w:jc w:val="both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. Kulak Kepçesi</w:t>
      </w:r>
    </w:p>
    <w:p w:rsidR="007C65B9" w:rsidRDefault="00B156D5" w:rsidP="00AC001F">
      <w:pPr>
        <w:jc w:val="both"/>
      </w:pPr>
      <w:r>
        <w:t>Kulak kepçesini dıştan sınırlayan kenara</w:t>
      </w:r>
      <w:r w:rsidR="00AC001F">
        <w:t>,</w:t>
      </w:r>
      <w:r w:rsidR="00E7032D">
        <w:t xml:space="preserve"> şeklinden ötürü</w:t>
      </w:r>
      <w:r>
        <w:t xml:space="preserve"> </w:t>
      </w:r>
      <w:r w:rsidRPr="00B156D5">
        <w:rPr>
          <w:b/>
          <w:bCs/>
        </w:rPr>
        <w:t>helix</w:t>
      </w:r>
      <w:r w:rsidR="00E7032D">
        <w:t xml:space="preserve"> denmiştir</w:t>
      </w:r>
      <w:r>
        <w:t xml:space="preserve">. Helix, kulak deliğinin yukarı ve arka kısmında </w:t>
      </w:r>
      <w:r w:rsidRPr="00B156D5">
        <w:rPr>
          <w:b/>
          <w:bCs/>
        </w:rPr>
        <w:t>crus</w:t>
      </w:r>
      <w:r w:rsidRPr="00B156D5">
        <w:rPr>
          <w:rStyle w:val="DipnotBavurusu"/>
          <w:b/>
          <w:bCs/>
        </w:rPr>
        <w:footnoteReference w:id="1"/>
      </w:r>
      <w:r w:rsidRPr="00B156D5">
        <w:rPr>
          <w:b/>
          <w:bCs/>
        </w:rPr>
        <w:t xml:space="preserve"> helicis</w:t>
      </w:r>
      <w:r>
        <w:t xml:space="preserve"> olarak sonlanır ve aşağıda </w:t>
      </w:r>
      <w:r w:rsidR="00E7032D">
        <w:t xml:space="preserve">ise </w:t>
      </w:r>
      <w:r w:rsidRPr="00B156D5">
        <w:rPr>
          <w:b/>
          <w:bCs/>
        </w:rPr>
        <w:t>kulak memesi</w:t>
      </w:r>
      <w:r>
        <w:t xml:space="preserve"> </w:t>
      </w:r>
      <w:r w:rsidR="00E7032D">
        <w:t xml:space="preserve">(lobulus auriculae) </w:t>
      </w:r>
      <w:r>
        <w:t xml:space="preserve">ile birleşir. Helix’in önünde ve ona paralel olarak </w:t>
      </w:r>
      <w:r w:rsidR="00E7032D">
        <w:t>uzanan</w:t>
      </w:r>
      <w:r>
        <w:t xml:space="preserve"> çıkıntıya </w:t>
      </w:r>
      <w:r w:rsidRPr="00B156D5">
        <w:rPr>
          <w:b/>
          <w:bCs/>
        </w:rPr>
        <w:t>antihelix</w:t>
      </w:r>
      <w:r w:rsidR="00E7032D">
        <w:t xml:space="preserve"> den</w:t>
      </w:r>
      <w:r>
        <w:t xml:space="preserve">ir. </w:t>
      </w:r>
      <w:r w:rsidR="00E7032D">
        <w:t xml:space="preserve">Antihelix’in üst ucu </w:t>
      </w:r>
      <w:r w:rsidR="00E7032D" w:rsidRPr="00E7032D">
        <w:rPr>
          <w:b/>
          <w:bCs/>
        </w:rPr>
        <w:t>crura</w:t>
      </w:r>
      <w:r w:rsidR="00E7032D" w:rsidRPr="00E7032D">
        <w:rPr>
          <w:rStyle w:val="DipnotBavurusu"/>
          <w:b/>
          <w:bCs/>
        </w:rPr>
        <w:footnoteReference w:id="2"/>
      </w:r>
      <w:r w:rsidR="00E7032D" w:rsidRPr="00E7032D">
        <w:rPr>
          <w:b/>
          <w:bCs/>
        </w:rPr>
        <w:t xml:space="preserve"> antihelicis</w:t>
      </w:r>
      <w:r w:rsidR="00E7032D">
        <w:t xml:space="preserve"> adı verilen iki bacağa ayrılarak sonlanır. Antihelix’in iki bacağının arasında kalan üçgen şeklindeki çukurluğa </w:t>
      </w:r>
      <w:proofErr w:type="gramStart"/>
      <w:r w:rsidR="00E7032D" w:rsidRPr="00E7032D">
        <w:rPr>
          <w:b/>
          <w:bCs/>
        </w:rPr>
        <w:t>fossa</w:t>
      </w:r>
      <w:proofErr w:type="gramEnd"/>
      <w:r w:rsidR="00E7032D" w:rsidRPr="00E7032D">
        <w:rPr>
          <w:b/>
          <w:bCs/>
        </w:rPr>
        <w:t xml:space="preserve"> triangularis</w:t>
      </w:r>
      <w:r w:rsidR="00E7032D">
        <w:t xml:space="preserve"> denilir. </w:t>
      </w:r>
      <w:r w:rsidR="00C1612B">
        <w:t>Antihelix’in arkasında kalan bölge, yani antih</w:t>
      </w:r>
      <w:r w:rsidR="00E7032D">
        <w:t xml:space="preserve">elix </w:t>
      </w:r>
      <w:r w:rsidR="00C1612B">
        <w:t>ile helix arasında</w:t>
      </w:r>
      <w:r w:rsidR="00AC001F">
        <w:t>ki</w:t>
      </w:r>
      <w:r w:rsidR="00C1612B">
        <w:t xml:space="preserve"> </w:t>
      </w:r>
      <w:r w:rsidR="00E7032D">
        <w:t xml:space="preserve">bölge </w:t>
      </w:r>
      <w:r w:rsidR="00E7032D">
        <w:rPr>
          <w:b/>
          <w:bCs/>
        </w:rPr>
        <w:t xml:space="preserve">scaphoid </w:t>
      </w:r>
      <w:proofErr w:type="gramStart"/>
      <w:r w:rsidR="00E7032D">
        <w:rPr>
          <w:b/>
          <w:bCs/>
        </w:rPr>
        <w:t>fossa</w:t>
      </w:r>
      <w:proofErr w:type="gramEnd"/>
      <w:r w:rsidR="00E7032D">
        <w:rPr>
          <w:b/>
          <w:bCs/>
        </w:rPr>
        <w:t xml:space="preserve"> (scapha</w:t>
      </w:r>
      <w:r w:rsidR="00E7032D" w:rsidRPr="00E7032D">
        <w:rPr>
          <w:rStyle w:val="DipnotBavurusu"/>
        </w:rPr>
        <w:footnoteReference w:id="3"/>
      </w:r>
      <w:r w:rsidR="00E7032D">
        <w:rPr>
          <w:b/>
          <w:bCs/>
        </w:rPr>
        <w:t>)</w:t>
      </w:r>
      <w:r w:rsidR="00C1612B">
        <w:t>; antihelix’in önünde kalan bölge ise,</w:t>
      </w:r>
      <w:r w:rsidR="00E7032D">
        <w:t xml:space="preserve"> </w:t>
      </w:r>
      <w:r w:rsidR="00C1612B" w:rsidRPr="00C1612B">
        <w:rPr>
          <w:b/>
          <w:bCs/>
        </w:rPr>
        <w:t>concha</w:t>
      </w:r>
      <w:r w:rsidR="00C1612B" w:rsidRPr="00C1612B">
        <w:rPr>
          <w:rStyle w:val="DipnotBavurusu"/>
        </w:rPr>
        <w:footnoteReference w:id="4"/>
      </w:r>
      <w:r w:rsidR="00C1612B" w:rsidRPr="00C1612B">
        <w:rPr>
          <w:b/>
          <w:bCs/>
        </w:rPr>
        <w:t xml:space="preserve"> </w:t>
      </w:r>
      <w:r w:rsidR="00E7032D">
        <w:t xml:space="preserve">olarak adlandırılır. </w:t>
      </w:r>
      <w:r w:rsidR="00C1612B">
        <w:t xml:space="preserve">Crus helicis, concha’yı iki bölüme ayırır; crus helicis’in üstünde kalan bölüme </w:t>
      </w:r>
      <w:r w:rsidR="00C1612B" w:rsidRPr="007C65B9">
        <w:rPr>
          <w:b/>
          <w:bCs/>
        </w:rPr>
        <w:t>cymba</w:t>
      </w:r>
      <w:r w:rsidR="00C1612B">
        <w:rPr>
          <w:rStyle w:val="DipnotBavurusu"/>
        </w:rPr>
        <w:footnoteReference w:id="5"/>
      </w:r>
      <w:r w:rsidR="00C1612B">
        <w:t xml:space="preserve"> </w:t>
      </w:r>
      <w:r w:rsidR="00C1612B" w:rsidRPr="007C65B9">
        <w:rPr>
          <w:b/>
          <w:bCs/>
        </w:rPr>
        <w:t>conchalis</w:t>
      </w:r>
      <w:r w:rsidR="00C1612B">
        <w:t>,</w:t>
      </w:r>
      <w:r w:rsidR="00CF4A3B">
        <w:t xml:space="preserve"> altında kalan bölüme ise </w:t>
      </w:r>
      <w:r w:rsidR="00CF4A3B" w:rsidRPr="00CF4A3B">
        <w:rPr>
          <w:b/>
          <w:bCs/>
        </w:rPr>
        <w:t>cavitas conchalis</w:t>
      </w:r>
      <w:r w:rsidR="00CF4A3B">
        <w:t xml:space="preserve"> denilir.</w:t>
      </w:r>
      <w:r w:rsidR="00C1612B">
        <w:t xml:space="preserve"> </w:t>
      </w:r>
      <w:r w:rsidR="00CF4A3B">
        <w:t xml:space="preserve">Cavitas conchalis’in ön tarafında bulunan çıkıntıya </w:t>
      </w:r>
      <w:r w:rsidR="00CF4A3B" w:rsidRPr="00CF4A3B">
        <w:rPr>
          <w:b/>
          <w:bCs/>
        </w:rPr>
        <w:lastRenderedPageBreak/>
        <w:t>tragus</w:t>
      </w:r>
      <w:r w:rsidR="00CF4A3B">
        <w:rPr>
          <w:rStyle w:val="DipnotBavurusu"/>
        </w:rPr>
        <w:footnoteReference w:id="6"/>
      </w:r>
      <w:r w:rsidR="00CF4A3B">
        <w:t xml:space="preserve">, arka tarafında bulunan çıkıntıya </w:t>
      </w:r>
      <w:r w:rsidR="00CF4A3B" w:rsidRPr="00CF4A3B">
        <w:rPr>
          <w:b/>
          <w:bCs/>
        </w:rPr>
        <w:t>antitragus</w:t>
      </w:r>
      <w:r w:rsidR="00CF4A3B">
        <w:t xml:space="preserve">; tragus ve antitragus arasında kalan çentiğe ise </w:t>
      </w:r>
      <w:r w:rsidR="00CF4A3B" w:rsidRPr="00CF4A3B">
        <w:rPr>
          <w:b/>
          <w:bCs/>
        </w:rPr>
        <w:t>incisura</w:t>
      </w:r>
      <w:r w:rsidR="00CF4A3B">
        <w:rPr>
          <w:rStyle w:val="DipnotBavurusu"/>
        </w:rPr>
        <w:footnoteReference w:id="7"/>
      </w:r>
      <w:r w:rsidR="00CF4A3B" w:rsidRPr="00CF4A3B">
        <w:t xml:space="preserve"> </w:t>
      </w:r>
      <w:r w:rsidR="00CF4A3B" w:rsidRPr="00CF4A3B">
        <w:rPr>
          <w:b/>
          <w:bCs/>
        </w:rPr>
        <w:t>intertragica</w:t>
      </w:r>
      <w:r w:rsidR="00CF4A3B" w:rsidRPr="00CF4A3B">
        <w:t xml:space="preserve"> </w:t>
      </w:r>
      <w:r w:rsidR="00CF4A3B">
        <w:t xml:space="preserve">adı verilir. </w:t>
      </w:r>
    </w:p>
    <w:p w:rsidR="002F68D7" w:rsidRDefault="00A25033" w:rsidP="00A25033">
      <w:pPr>
        <w:jc w:val="center"/>
      </w:pPr>
      <w:r>
        <w:rPr>
          <w:noProof/>
          <w:lang w:eastAsia="tr-TR"/>
        </w:rPr>
        <w:drawing>
          <wp:inline distT="0" distB="0" distL="0" distR="0" wp14:anchorId="5ABD964C" wp14:editId="363BCB8F">
            <wp:extent cx="3962400" cy="3267368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6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33" w:rsidRPr="00A25033" w:rsidRDefault="00A25033" w:rsidP="00A25033">
      <w:pPr>
        <w:jc w:val="both"/>
        <w:rPr>
          <w:b/>
          <w:bCs/>
        </w:rPr>
      </w:pPr>
      <w:proofErr w:type="gramStart"/>
      <w:r w:rsidRPr="00A25033">
        <w:rPr>
          <w:b/>
          <w:bCs/>
        </w:rPr>
        <w:t>b</w:t>
      </w:r>
      <w:proofErr w:type="gramEnd"/>
      <w:r w:rsidRPr="00A25033">
        <w:rPr>
          <w:b/>
          <w:bCs/>
        </w:rPr>
        <w:t>. Dış Kulak Yolu</w:t>
      </w:r>
    </w:p>
    <w:p w:rsidR="00A16AC9" w:rsidRPr="00D770F9" w:rsidRDefault="00A25033" w:rsidP="00D770F9">
      <w:pPr>
        <w:jc w:val="both"/>
        <w:rPr>
          <w:color w:val="000000"/>
          <w:shd w:val="clear" w:color="auto" w:fill="FFFFFF"/>
        </w:rPr>
      </w:pPr>
      <w:r>
        <w:t>Dış kulak yolu (</w:t>
      </w:r>
      <w:r w:rsidRPr="00FE3B61">
        <w:rPr>
          <w:i/>
          <w:iCs/>
        </w:rPr>
        <w:t>meatus acusticus externus</w:t>
      </w:r>
      <w:r w:rsidRPr="00FE3B61">
        <w:t xml:space="preserve">), concha’dan timpanik membrana (kulak zarı) kadar uzanan bir boşluktur. Dıştan içe doğru; önce “yukarı ve öne”, sonra “yukarı ve arkaya” ve son olarak da “aşağı ve öne” doğru uzanır. </w:t>
      </w:r>
      <w:r w:rsidR="00A33B3F">
        <w:t>Bu</w:t>
      </w:r>
      <w:r w:rsidR="00346CBD">
        <w:t xml:space="preserve"> kıvrımlı yapı,</w:t>
      </w:r>
      <w:r w:rsidR="00A33B3F">
        <w:t xml:space="preserve"> kulak zarını yabancı cisimlerden korumaya yarar. </w:t>
      </w:r>
      <w:r w:rsidR="002352E5" w:rsidRPr="00FE3B61">
        <w:t xml:space="preserve">Son kısmın aşağı ve öne doğru uzanması nedeniyle, </w:t>
      </w:r>
      <w:r w:rsidR="00346CBD">
        <w:t xml:space="preserve">otoskopla </w:t>
      </w:r>
      <w:r w:rsidR="002352E5" w:rsidRPr="00FE3B61">
        <w:t>kulak zarını görebilmek için kulak kepçesiyle birlikte dış kulak yolunun ilk kısmının yukarı ve arkaya doğru</w:t>
      </w:r>
      <w:r w:rsidR="00FE3B61">
        <w:t xml:space="preserve"> çekilmesi gereki</w:t>
      </w:r>
      <w:r w:rsidR="00FE3B61" w:rsidRPr="00FE3B61">
        <w:t>r</w:t>
      </w:r>
      <w:r w:rsidR="008439C1" w:rsidRPr="00FE3B61">
        <w:rPr>
          <w:rStyle w:val="DipnotBavurusu"/>
        </w:rPr>
        <w:footnoteReference w:id="8"/>
      </w:r>
      <w:r w:rsidR="00AF2BE9" w:rsidRPr="00FE3B61">
        <w:t xml:space="preserve">. </w:t>
      </w:r>
      <w:r w:rsidR="00346CBD">
        <w:t xml:space="preserve">Dış kulak yolunun uzunluğu concha’dan itibaren yaklaşık </w:t>
      </w:r>
      <w:proofErr w:type="gramStart"/>
      <w:r w:rsidR="00346CBD">
        <w:t>2.5</w:t>
      </w:r>
      <w:proofErr w:type="gramEnd"/>
      <w:r w:rsidR="00346CBD">
        <w:t xml:space="preserve"> cm ve çapı da yaklaşık 7 mm’dir. Dış kulak yolu duvarının dış 1/3’ü (yaklaşık 8 mm kadarı) kıkırdaktan, iç 2/3’ü ise kemikten oluşur. Dış kulak yolu kıkırdağı, kulak kepçesi kıkırdağı ile devamlılık gösterir</w:t>
      </w:r>
      <w:r w:rsidR="0065771A">
        <w:rPr>
          <w:rStyle w:val="DipnotBavurusu"/>
        </w:rPr>
        <w:footnoteReference w:id="9"/>
      </w:r>
      <w:r w:rsidR="00346CBD">
        <w:t xml:space="preserve">. Kemik kısım, öne ve aşağı doğru uzanır. </w:t>
      </w:r>
      <w:r w:rsidR="0079663E">
        <w:t>Kıl folikülleri</w:t>
      </w:r>
      <w:r w:rsidR="0079663E" w:rsidRPr="0079663E">
        <w:t xml:space="preserve"> kanalın dış üçte birlik kı</w:t>
      </w:r>
      <w:r w:rsidR="0079663E">
        <w:t>smında çok sayıda iken,</w:t>
      </w:r>
      <w:r w:rsidR="0079663E" w:rsidRPr="0079663E">
        <w:t xml:space="preserve"> iç üçte ikilik kısmında ise seyrektir.</w:t>
      </w:r>
      <w:r w:rsidR="0079663E">
        <w:t xml:space="preserve"> </w:t>
      </w:r>
      <w:r w:rsidR="0079663E" w:rsidRPr="0079663E">
        <w:t>Dış üçte birlik kısı</w:t>
      </w:r>
      <w:r w:rsidR="0079663E">
        <w:t>m, dermisin derinliklerinde serüminöz bezler</w:t>
      </w:r>
      <w:r w:rsidR="0079663E" w:rsidRPr="0079663E">
        <w:t xml:space="preserve"> içerir</w:t>
      </w:r>
      <w:r w:rsidR="0079663E">
        <w:t>.</w:t>
      </w:r>
      <w:r w:rsidR="0079663E" w:rsidRPr="0079663E">
        <w:t xml:space="preserve"> </w:t>
      </w:r>
      <w:r w:rsidR="00346CBD">
        <w:t>Bu bezlerin salgısı, dökülen epitel ve kulağa giren tozlarla birleşerek serümen adı</w:t>
      </w:r>
      <w:r w:rsidR="00D770F9">
        <w:t xml:space="preserve"> verilen kulak kirini</w:t>
      </w:r>
      <w:r w:rsidR="00D770F9">
        <w:rPr>
          <w:rStyle w:val="DipnotBavurusu"/>
        </w:rPr>
        <w:footnoteReference w:id="10"/>
      </w:r>
      <w:r w:rsidR="00D770F9">
        <w:t xml:space="preserve"> oluşturur</w:t>
      </w:r>
      <w:r w:rsidR="00D770F9">
        <w:rPr>
          <w:color w:val="000000"/>
          <w:shd w:val="clear" w:color="auto" w:fill="FFFFFF"/>
        </w:rPr>
        <w:t>.</w:t>
      </w:r>
      <w:r w:rsidR="00D770F9">
        <w:rPr>
          <w:color w:val="000000"/>
          <w:shd w:val="clear" w:color="auto" w:fill="FFFFFF"/>
        </w:rPr>
        <w:t xml:space="preserve"> İç</w:t>
      </w:r>
      <w:r w:rsidR="00D770F9" w:rsidRPr="00D770F9">
        <w:rPr>
          <w:color w:val="000000"/>
          <w:shd w:val="clear" w:color="auto" w:fill="FFFFFF"/>
        </w:rPr>
        <w:t xml:space="preserve"> üçte ikilik kısım</w:t>
      </w:r>
      <w:r w:rsidR="00D770F9">
        <w:rPr>
          <w:color w:val="000000"/>
          <w:shd w:val="clear" w:color="auto" w:fill="FFFFFF"/>
        </w:rPr>
        <w:t>da deri çok incedir ve serü</w:t>
      </w:r>
      <w:r w:rsidR="00D770F9" w:rsidRPr="00D770F9">
        <w:rPr>
          <w:color w:val="000000"/>
          <w:shd w:val="clear" w:color="auto" w:fill="FFFFFF"/>
        </w:rPr>
        <w:t>minöz bezler yok</w:t>
      </w:r>
      <w:r w:rsidR="00D770F9">
        <w:rPr>
          <w:color w:val="000000"/>
          <w:shd w:val="clear" w:color="auto" w:fill="FFFFFF"/>
        </w:rPr>
        <w:t xml:space="preserve"> denecek kadar azdır. </w:t>
      </w:r>
    </w:p>
    <w:p w:rsidR="00617E16" w:rsidRDefault="00D60203" w:rsidP="00A25033">
      <w:pPr>
        <w:jc w:val="both"/>
        <w:rPr>
          <w:b/>
          <w:bCs/>
        </w:rPr>
      </w:pPr>
      <w:proofErr w:type="gramStart"/>
      <w:r w:rsidRPr="00D60203">
        <w:rPr>
          <w:b/>
          <w:bCs/>
        </w:rPr>
        <w:lastRenderedPageBreak/>
        <w:t>c</w:t>
      </w:r>
      <w:proofErr w:type="gramEnd"/>
      <w:r w:rsidRPr="00D60203">
        <w:rPr>
          <w:b/>
          <w:bCs/>
        </w:rPr>
        <w:t>. Kulak Zarı</w:t>
      </w:r>
    </w:p>
    <w:p w:rsidR="00CB2784" w:rsidRDefault="002F184D" w:rsidP="004F499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Malleusun </w:t>
      </w:r>
      <w:r w:rsidRPr="00346CBD">
        <w:rPr>
          <w:b/>
          <w:bCs/>
          <w:color w:val="000000"/>
          <w:shd w:val="clear" w:color="auto" w:fill="FFFFFF"/>
        </w:rPr>
        <w:t>manubrium</w:t>
      </w:r>
      <w:r w:rsidR="00B81C88">
        <w:rPr>
          <w:rStyle w:val="DipnotBavurusu"/>
          <w:color w:val="000000"/>
          <w:shd w:val="clear" w:color="auto" w:fill="FFFFFF"/>
        </w:rPr>
        <w:footnoteReference w:id="11"/>
      </w:r>
      <w:r>
        <w:rPr>
          <w:color w:val="000000"/>
          <w:shd w:val="clear" w:color="auto" w:fill="FFFFFF"/>
        </w:rPr>
        <w:t xml:space="preserve"> parçası kulak zarına tutunur</w:t>
      </w:r>
      <w:r w:rsidR="00E61075">
        <w:rPr>
          <w:rStyle w:val="DipnotBavurusu"/>
          <w:color w:val="000000"/>
          <w:shd w:val="clear" w:color="auto" w:fill="FFFFFF"/>
        </w:rPr>
        <w:footnoteReference w:id="12"/>
      </w:r>
      <w:r>
        <w:rPr>
          <w:color w:val="000000"/>
          <w:shd w:val="clear" w:color="auto" w:fill="FFFFFF"/>
        </w:rPr>
        <w:t xml:space="preserve"> ve onu çekerek konik bir şekil almasını sağlar.</w:t>
      </w:r>
      <w:r w:rsidR="001C50EF">
        <w:rPr>
          <w:color w:val="000000"/>
          <w:shd w:val="clear" w:color="auto" w:fill="FFFFFF"/>
        </w:rPr>
        <w:t xml:space="preserve"> En fazla çekilmenin olduğu merkezi çukur kısma </w:t>
      </w:r>
      <w:r w:rsidR="001C50EF" w:rsidRPr="00346CBD">
        <w:rPr>
          <w:b/>
          <w:bCs/>
          <w:color w:val="000000"/>
          <w:shd w:val="clear" w:color="auto" w:fill="FFFFFF"/>
        </w:rPr>
        <w:t>umbo</w:t>
      </w:r>
      <w:r w:rsidR="001C50EF">
        <w:rPr>
          <w:color w:val="000000"/>
          <w:shd w:val="clear" w:color="auto" w:fill="FFFFFF"/>
        </w:rPr>
        <w:t xml:space="preserve"> adı verilir ve manubriumun sonuna karşılık gelir. Manubrium, umbodan yukarı ve öne doğru uzanır ve kulak zarında “</w:t>
      </w:r>
      <w:r w:rsidR="001C50EF" w:rsidRPr="001C50EF">
        <w:rPr>
          <w:color w:val="000000"/>
          <w:shd w:val="clear" w:color="auto" w:fill="FFFFFF"/>
        </w:rPr>
        <w:t>malleolar stria</w:t>
      </w:r>
      <w:r w:rsidR="001C50EF">
        <w:rPr>
          <w:color w:val="000000"/>
          <w:shd w:val="clear" w:color="auto" w:fill="FFFFFF"/>
        </w:rPr>
        <w:t>”</w:t>
      </w:r>
      <w:r w:rsidR="00A21058">
        <w:rPr>
          <w:color w:val="000000"/>
          <w:shd w:val="clear" w:color="auto" w:fill="FFFFFF"/>
        </w:rPr>
        <w:t xml:space="preserve"> adı verilen çizgisel bir oluşuma yol açar. </w:t>
      </w:r>
      <w:r w:rsidR="00A21058" w:rsidRPr="00A21058">
        <w:rPr>
          <w:color w:val="000000"/>
          <w:shd w:val="clear" w:color="auto" w:fill="FFFFFF"/>
        </w:rPr>
        <w:t xml:space="preserve">Strianın </w:t>
      </w:r>
      <w:r w:rsidR="00A21058">
        <w:rPr>
          <w:color w:val="000000"/>
          <w:shd w:val="clear" w:color="auto" w:fill="FFFFFF"/>
        </w:rPr>
        <w:t>yukarısında</w:t>
      </w:r>
      <w:r w:rsidR="00A21058" w:rsidRPr="00A21058">
        <w:rPr>
          <w:color w:val="000000"/>
          <w:shd w:val="clear" w:color="auto" w:fill="FFFFFF"/>
        </w:rPr>
        <w:t xml:space="preserve">, </w:t>
      </w:r>
      <w:r w:rsidR="00A21058" w:rsidRPr="00346CBD">
        <w:rPr>
          <w:b/>
          <w:bCs/>
          <w:color w:val="000000"/>
          <w:shd w:val="clear" w:color="auto" w:fill="FFFFFF"/>
        </w:rPr>
        <w:t>malleusun lateral uzantısı</w:t>
      </w:r>
      <w:r w:rsidR="00A21058">
        <w:rPr>
          <w:color w:val="000000"/>
          <w:shd w:val="clear" w:color="auto" w:fill="FFFFFF"/>
        </w:rPr>
        <w:t xml:space="preserve"> bir </w:t>
      </w:r>
      <w:r w:rsidR="00A21058" w:rsidRPr="00A21058">
        <w:rPr>
          <w:color w:val="000000"/>
          <w:shd w:val="clear" w:color="auto" w:fill="FFFFFF"/>
        </w:rPr>
        <w:t xml:space="preserve">çıkıntı </w:t>
      </w:r>
      <w:r w:rsidR="00A21058">
        <w:rPr>
          <w:color w:val="000000"/>
          <w:shd w:val="clear" w:color="auto" w:fill="FFFFFF"/>
        </w:rPr>
        <w:t>(</w:t>
      </w:r>
      <w:r w:rsidR="00A21058" w:rsidRPr="00A21058">
        <w:rPr>
          <w:i/>
          <w:iCs/>
          <w:color w:val="000000"/>
          <w:shd w:val="clear" w:color="auto" w:fill="FFFFFF"/>
        </w:rPr>
        <w:t>malleolar prominence</w:t>
      </w:r>
      <w:r w:rsidR="00A21058">
        <w:rPr>
          <w:color w:val="000000"/>
          <w:shd w:val="clear" w:color="auto" w:fill="FFFFFF"/>
        </w:rPr>
        <w:t xml:space="preserve">) </w:t>
      </w:r>
      <w:r w:rsidR="00A21058" w:rsidRPr="00A21058">
        <w:rPr>
          <w:color w:val="000000"/>
          <w:shd w:val="clear" w:color="auto" w:fill="FFFFFF"/>
        </w:rPr>
        <w:t>oluşturur.</w:t>
      </w:r>
      <w:r w:rsidR="00A21058">
        <w:rPr>
          <w:color w:val="000000"/>
          <w:shd w:val="clear" w:color="auto" w:fill="FFFFFF"/>
        </w:rPr>
        <w:t xml:space="preserve"> Malleolar prominensin</w:t>
      </w:r>
      <w:r w:rsidR="00A21058" w:rsidRPr="00A21058">
        <w:rPr>
          <w:color w:val="000000"/>
          <w:shd w:val="clear" w:color="auto" w:fill="FFFFFF"/>
        </w:rPr>
        <w:t xml:space="preserve"> </w:t>
      </w:r>
      <w:r w:rsidR="00A21058">
        <w:rPr>
          <w:color w:val="000000"/>
          <w:shd w:val="clear" w:color="auto" w:fill="FFFFFF"/>
        </w:rPr>
        <w:t xml:space="preserve">üzerinde kalan kulak zarı bölümü gergin değildir ve bu nedenle </w:t>
      </w:r>
      <w:r w:rsidR="00A21058" w:rsidRPr="00346CBD">
        <w:rPr>
          <w:b/>
          <w:bCs/>
          <w:color w:val="000000"/>
          <w:shd w:val="clear" w:color="auto" w:fill="FFFFFF"/>
        </w:rPr>
        <w:t>pars flasida</w:t>
      </w:r>
      <w:r w:rsidR="00A21058">
        <w:rPr>
          <w:color w:val="000000"/>
          <w:shd w:val="clear" w:color="auto" w:fill="FFFFFF"/>
        </w:rPr>
        <w:t xml:space="preserve"> (</w:t>
      </w:r>
      <w:r w:rsidR="00A21058" w:rsidRPr="00A21058">
        <w:rPr>
          <w:i/>
          <w:iCs/>
          <w:color w:val="000000"/>
          <w:shd w:val="clear" w:color="auto" w:fill="FFFFFF"/>
        </w:rPr>
        <w:t>flaccida</w:t>
      </w:r>
      <w:r w:rsidR="00A21058">
        <w:rPr>
          <w:rStyle w:val="DipnotBavurusu"/>
          <w:color w:val="000000"/>
          <w:shd w:val="clear" w:color="auto" w:fill="FFFFFF"/>
        </w:rPr>
        <w:footnoteReference w:id="13"/>
      </w:r>
      <w:r w:rsidR="00A21058">
        <w:rPr>
          <w:color w:val="000000"/>
          <w:shd w:val="clear" w:color="auto" w:fill="FFFFFF"/>
        </w:rPr>
        <w:t xml:space="preserve">) </w:t>
      </w:r>
      <w:r w:rsidR="004F4995">
        <w:rPr>
          <w:color w:val="000000"/>
          <w:shd w:val="clear" w:color="auto" w:fill="FFFFFF"/>
        </w:rPr>
        <w:t>olarak isimlendirilir</w:t>
      </w:r>
      <w:r w:rsidR="00A21058">
        <w:rPr>
          <w:color w:val="000000"/>
          <w:shd w:val="clear" w:color="auto" w:fill="FFFFFF"/>
        </w:rPr>
        <w:t xml:space="preserve">. </w:t>
      </w:r>
      <w:r w:rsidR="00A21058" w:rsidRPr="00A21058">
        <w:rPr>
          <w:color w:val="000000"/>
          <w:shd w:val="clear" w:color="auto" w:fill="FFFFFF"/>
        </w:rPr>
        <w:t xml:space="preserve">Kulak zarının </w:t>
      </w:r>
      <w:r w:rsidR="002634C6">
        <w:rPr>
          <w:color w:val="000000"/>
          <w:shd w:val="clear" w:color="auto" w:fill="FFFFFF"/>
        </w:rPr>
        <w:t>geri kalan kısmı</w:t>
      </w:r>
      <w:r w:rsidR="00A21058" w:rsidRPr="00A21058">
        <w:rPr>
          <w:color w:val="000000"/>
          <w:shd w:val="clear" w:color="auto" w:fill="FFFFFF"/>
        </w:rPr>
        <w:t xml:space="preserve"> </w:t>
      </w:r>
      <w:r w:rsidR="004F4995">
        <w:rPr>
          <w:color w:val="000000"/>
          <w:shd w:val="clear" w:color="auto" w:fill="FFFFFF"/>
        </w:rPr>
        <w:t xml:space="preserve">ise </w:t>
      </w:r>
      <w:r w:rsidR="00A21058" w:rsidRPr="00A21058">
        <w:rPr>
          <w:color w:val="000000"/>
          <w:shd w:val="clear" w:color="auto" w:fill="FFFFFF"/>
        </w:rPr>
        <w:t xml:space="preserve">gergindir ve </w:t>
      </w:r>
      <w:r w:rsidR="002634C6">
        <w:rPr>
          <w:color w:val="000000"/>
          <w:shd w:val="clear" w:color="auto" w:fill="FFFFFF"/>
        </w:rPr>
        <w:t xml:space="preserve">bu nedenle </w:t>
      </w:r>
      <w:r w:rsidR="00A21058" w:rsidRPr="00346CBD">
        <w:rPr>
          <w:b/>
          <w:bCs/>
          <w:color w:val="000000"/>
          <w:shd w:val="clear" w:color="auto" w:fill="FFFFFF"/>
        </w:rPr>
        <w:t>pars tensa</w:t>
      </w:r>
      <w:r w:rsidR="002634C6">
        <w:rPr>
          <w:rStyle w:val="DipnotBavurusu"/>
          <w:color w:val="000000"/>
          <w:shd w:val="clear" w:color="auto" w:fill="FFFFFF"/>
        </w:rPr>
        <w:footnoteReference w:id="14"/>
      </w:r>
      <w:r w:rsidR="004F4995">
        <w:rPr>
          <w:color w:val="000000"/>
          <w:shd w:val="clear" w:color="auto" w:fill="FFFFFF"/>
        </w:rPr>
        <w:t xml:space="preserve"> adını alır</w:t>
      </w:r>
      <w:r w:rsidR="00A21058" w:rsidRPr="00A21058">
        <w:rPr>
          <w:color w:val="000000"/>
          <w:shd w:val="clear" w:color="auto" w:fill="FFFFFF"/>
        </w:rPr>
        <w:t>.</w:t>
      </w:r>
      <w:r w:rsidR="00CB2784">
        <w:rPr>
          <w:color w:val="000000"/>
          <w:shd w:val="clear" w:color="auto" w:fill="FFFFFF"/>
        </w:rPr>
        <w:t xml:space="preserve"> Kulak zarı</w:t>
      </w:r>
      <w:r w:rsidR="00CB2784" w:rsidRPr="00CB2784">
        <w:rPr>
          <w:color w:val="000000"/>
          <w:shd w:val="clear" w:color="auto" w:fill="FFFFFF"/>
        </w:rPr>
        <w:t>, malleus</w:t>
      </w:r>
      <w:r w:rsidR="00CB2784">
        <w:rPr>
          <w:color w:val="000000"/>
          <w:shd w:val="clear" w:color="auto" w:fill="FFFFFF"/>
        </w:rPr>
        <w:t>un</w:t>
      </w:r>
      <w:r w:rsidR="00CB2784" w:rsidRPr="00CB2784">
        <w:rPr>
          <w:color w:val="000000"/>
          <w:shd w:val="clear" w:color="auto" w:fill="FFFFFF"/>
        </w:rPr>
        <w:t xml:space="preserve"> manubriumu boyunca çizilen hayali bir çizgi </w:t>
      </w:r>
      <w:r w:rsidR="00CB2784">
        <w:rPr>
          <w:color w:val="000000"/>
          <w:shd w:val="clear" w:color="auto" w:fill="FFFFFF"/>
        </w:rPr>
        <w:t>ve</w:t>
      </w:r>
      <w:r w:rsidR="00CB2784" w:rsidRPr="00CB2784">
        <w:rPr>
          <w:color w:val="000000"/>
          <w:shd w:val="clear" w:color="auto" w:fill="FFFFFF"/>
        </w:rPr>
        <w:t xml:space="preserve"> umbodan geçen ve b</w:t>
      </w:r>
      <w:r w:rsidR="00CB2784">
        <w:rPr>
          <w:color w:val="000000"/>
          <w:shd w:val="clear" w:color="auto" w:fill="FFFFFF"/>
        </w:rPr>
        <w:t>u</w:t>
      </w:r>
      <w:r w:rsidR="00CB2784" w:rsidRPr="00CB2784">
        <w:rPr>
          <w:color w:val="000000"/>
          <w:shd w:val="clear" w:color="auto" w:fill="FFFFFF"/>
        </w:rPr>
        <w:t xml:space="preserve"> çizgiye dik</w:t>
      </w:r>
      <w:r w:rsidR="00CB2784">
        <w:rPr>
          <w:color w:val="000000"/>
          <w:shd w:val="clear" w:color="auto" w:fill="FFFFFF"/>
        </w:rPr>
        <w:t xml:space="preserve"> olan ikinci</w:t>
      </w:r>
      <w:r w:rsidR="00CB2784" w:rsidRPr="00CB2784">
        <w:rPr>
          <w:color w:val="000000"/>
          <w:shd w:val="clear" w:color="auto" w:fill="FFFFFF"/>
        </w:rPr>
        <w:t xml:space="preserve"> bir çizgi </w:t>
      </w:r>
      <w:r w:rsidR="00CB2784">
        <w:rPr>
          <w:color w:val="000000"/>
          <w:shd w:val="clear" w:color="auto" w:fill="FFFFFF"/>
        </w:rPr>
        <w:t>ile dört kadrana ayrılabilir:</w:t>
      </w:r>
      <w:r w:rsidR="00CB2784" w:rsidRPr="00CB2784">
        <w:rPr>
          <w:color w:val="000000"/>
          <w:shd w:val="clear" w:color="auto" w:fill="FFFFFF"/>
        </w:rPr>
        <w:t xml:space="preserve"> anteros</w:t>
      </w:r>
      <w:r w:rsidR="00CB2784">
        <w:rPr>
          <w:color w:val="000000"/>
          <w:shd w:val="clear" w:color="auto" w:fill="FFFFFF"/>
        </w:rPr>
        <w:t>ü</w:t>
      </w:r>
      <w:r w:rsidR="00CB2784" w:rsidRPr="00CB2784">
        <w:rPr>
          <w:color w:val="000000"/>
          <w:shd w:val="clear" w:color="auto" w:fill="FFFFFF"/>
        </w:rPr>
        <w:t>perior, anteroinferior, posteros</w:t>
      </w:r>
      <w:r w:rsidR="00CB2784">
        <w:rPr>
          <w:color w:val="000000"/>
          <w:shd w:val="clear" w:color="auto" w:fill="FFFFFF"/>
        </w:rPr>
        <w:t>ü</w:t>
      </w:r>
      <w:r w:rsidR="00CB2784" w:rsidRPr="00CB2784">
        <w:rPr>
          <w:color w:val="000000"/>
          <w:shd w:val="clear" w:color="auto" w:fill="FFFFFF"/>
        </w:rPr>
        <w:t xml:space="preserve">perior </w:t>
      </w:r>
      <w:r w:rsidR="00CB2784">
        <w:rPr>
          <w:color w:val="000000"/>
          <w:shd w:val="clear" w:color="auto" w:fill="FFFFFF"/>
        </w:rPr>
        <w:t xml:space="preserve">ve </w:t>
      </w:r>
      <w:r w:rsidR="00CB2784" w:rsidRPr="00CB2784">
        <w:rPr>
          <w:color w:val="000000"/>
          <w:shd w:val="clear" w:color="auto" w:fill="FFFFFF"/>
        </w:rPr>
        <w:t>posteroinferior</w:t>
      </w:r>
      <w:r w:rsidR="00CB2784">
        <w:rPr>
          <w:color w:val="000000"/>
          <w:shd w:val="clear" w:color="auto" w:fill="FFFFFF"/>
        </w:rPr>
        <w:t xml:space="preserve">. </w:t>
      </w:r>
    </w:p>
    <w:p w:rsidR="002F184D" w:rsidRDefault="00CB2784" w:rsidP="00B36CD6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5109447" cy="3390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86" cy="33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85" w:rsidRPr="00D304B8" w:rsidRDefault="00F73F47" w:rsidP="00BF6399">
      <w:pPr>
        <w:jc w:val="both"/>
      </w:pPr>
      <w:r>
        <w:t>Kulak zarı normalde</w:t>
      </w:r>
      <w:r w:rsidRPr="00945A6B">
        <w:t xml:space="preserve"> </w:t>
      </w:r>
      <w:r>
        <w:t xml:space="preserve">gri </w:t>
      </w:r>
      <w:r w:rsidR="000760F1">
        <w:t>(açık gümüşi) renkte,</w:t>
      </w:r>
      <w:r w:rsidRPr="00945A6B">
        <w:t xml:space="preserve"> yarı saydam</w:t>
      </w:r>
      <w:r w:rsidR="00346CBD">
        <w:t xml:space="preserve"> ve parlaktır. </w:t>
      </w:r>
      <w:r w:rsidR="005D1957">
        <w:t>Kulak zarında kızarıklık (</w:t>
      </w:r>
      <w:r w:rsidR="00346CBD">
        <w:t xml:space="preserve">eritem) </w:t>
      </w:r>
      <w:proofErr w:type="gramStart"/>
      <w:r w:rsidR="00346CBD">
        <w:t>enfeksiyona</w:t>
      </w:r>
      <w:proofErr w:type="gramEnd"/>
      <w:r w:rsidR="00346CBD">
        <w:t xml:space="preserve"> işaret eder ve</w:t>
      </w:r>
      <w:r w:rsidR="005D1957">
        <w:t xml:space="preserve"> en s</w:t>
      </w:r>
      <w:r w:rsidR="00346CBD">
        <w:t xml:space="preserve">ık akut otitis mediada görülür. </w:t>
      </w:r>
      <w:r w:rsidR="00D04A58">
        <w:t xml:space="preserve">Şişkin </w:t>
      </w:r>
      <w:r w:rsidR="00D04A58" w:rsidRPr="00D04A58">
        <w:t>bir kulak zarı</w:t>
      </w:r>
      <w:r w:rsidR="00346CBD">
        <w:t xml:space="preserve"> da</w:t>
      </w:r>
      <w:r w:rsidR="00D04A58" w:rsidRPr="00D04A58">
        <w:t xml:space="preserve">, </w:t>
      </w:r>
      <w:r w:rsidR="00D04A58">
        <w:t>akut otitis mediaya işaret eder</w:t>
      </w:r>
      <w:r w:rsidR="00D04A58" w:rsidRPr="00D04A58">
        <w:t>.</w:t>
      </w:r>
      <w:r w:rsidR="00D304B8">
        <w:t xml:space="preserve"> Normalde </w:t>
      </w:r>
      <w:r w:rsidR="00346CBD">
        <w:t>ışık konisi</w:t>
      </w:r>
      <w:r w:rsidR="00BF6399">
        <w:rPr>
          <w:rStyle w:val="DipnotBavurusu"/>
        </w:rPr>
        <w:footnoteReference w:id="15"/>
      </w:r>
      <w:r w:rsidR="00332705">
        <w:t>,</w:t>
      </w:r>
      <w:r w:rsidR="00332705" w:rsidRPr="00945A6B">
        <w:t xml:space="preserve"> umbodan </w:t>
      </w:r>
      <w:r w:rsidR="000760F1">
        <w:t>başlar;</w:t>
      </w:r>
      <w:r w:rsidR="00332705">
        <w:t xml:space="preserve"> öne</w:t>
      </w:r>
      <w:r w:rsidR="000760F1">
        <w:t xml:space="preserve"> ve aşağı</w:t>
      </w:r>
      <w:r w:rsidR="00332705">
        <w:t xml:space="preserve"> doğru</w:t>
      </w:r>
      <w:r w:rsidR="000760F1">
        <w:t xml:space="preserve"> (</w:t>
      </w:r>
      <w:r w:rsidR="000760F1">
        <w:rPr>
          <w:color w:val="000000"/>
          <w:shd w:val="clear" w:color="auto" w:fill="FFFFFF"/>
        </w:rPr>
        <w:t>anteroinferior</w:t>
      </w:r>
      <w:r w:rsidR="000760F1">
        <w:t>)</w:t>
      </w:r>
      <w:r w:rsidR="00332705">
        <w:t xml:space="preserve"> </w:t>
      </w:r>
      <w:r w:rsidR="000760F1">
        <w:t>yayılan bir koni oluşturur</w:t>
      </w:r>
      <w:r w:rsidR="00332705">
        <w:t>.</w:t>
      </w:r>
      <w:r w:rsidR="005D1957">
        <w:t xml:space="preserve"> Işık </w:t>
      </w:r>
      <w:r w:rsidR="00BF6399">
        <w:t>konisi</w:t>
      </w:r>
      <w:r w:rsidR="005D1957">
        <w:t xml:space="preserve">, </w:t>
      </w:r>
      <w:r w:rsidR="005D1957" w:rsidRPr="005D1957">
        <w:t xml:space="preserve">sağ kulakta saat 5 </w:t>
      </w:r>
      <w:r w:rsidR="005D1957">
        <w:t>hizasında</w:t>
      </w:r>
      <w:r w:rsidR="005D1957" w:rsidRPr="005D1957">
        <w:t xml:space="preserve">, sol kulakta ise saat 7 </w:t>
      </w:r>
      <w:r w:rsidR="005D1957">
        <w:t>hizasında olur</w:t>
      </w:r>
      <w:r w:rsidR="005D1957" w:rsidRPr="005D1957">
        <w:t>.</w:t>
      </w:r>
      <w:r w:rsidR="005D1957">
        <w:t xml:space="preserve"> </w:t>
      </w:r>
      <w:r w:rsidR="00176715">
        <w:t xml:space="preserve">Işık </w:t>
      </w:r>
      <w:r w:rsidR="00BF6399">
        <w:t>konisinin</w:t>
      </w:r>
      <w:r w:rsidR="00176715">
        <w:t xml:space="preserve"> kaybı</w:t>
      </w:r>
      <w:r w:rsidR="00D304B8">
        <w:t>,</w:t>
      </w:r>
      <w:r w:rsidR="00176715">
        <w:t xml:space="preserve"> orta kulak iltihabının </w:t>
      </w:r>
      <w:r w:rsidR="005D1957">
        <w:t>(</w:t>
      </w:r>
      <w:r w:rsidR="005D1957" w:rsidRPr="005D1957">
        <w:rPr>
          <w:i/>
          <w:iCs/>
        </w:rPr>
        <w:t>otitis media</w:t>
      </w:r>
      <w:r w:rsidR="005D1957">
        <w:t xml:space="preserve">) </w:t>
      </w:r>
      <w:r w:rsidR="00176715">
        <w:t>işareti olabilir</w:t>
      </w:r>
      <w:r w:rsidR="00176715" w:rsidRPr="00176715">
        <w:t>.</w:t>
      </w:r>
      <w:r w:rsidR="00332705">
        <w:t xml:space="preserve"> </w:t>
      </w:r>
      <w:r w:rsidR="00975685">
        <w:rPr>
          <w:color w:val="000000"/>
          <w:shd w:val="clear" w:color="auto" w:fill="FFFFFF"/>
        </w:rPr>
        <w:t xml:space="preserve">Kulak zarının </w:t>
      </w:r>
      <w:r w:rsidR="00D304B8">
        <w:rPr>
          <w:color w:val="000000"/>
          <w:shd w:val="clear" w:color="auto" w:fill="FFFFFF"/>
        </w:rPr>
        <w:t>perforasyonu (</w:t>
      </w:r>
      <w:r w:rsidR="00975685">
        <w:rPr>
          <w:color w:val="000000"/>
          <w:shd w:val="clear" w:color="auto" w:fill="FFFFFF"/>
        </w:rPr>
        <w:t>yırtılması</w:t>
      </w:r>
      <w:r w:rsidR="00D304B8">
        <w:rPr>
          <w:color w:val="000000"/>
          <w:shd w:val="clear" w:color="auto" w:fill="FFFFFF"/>
        </w:rPr>
        <w:t>)</w:t>
      </w:r>
      <w:r w:rsidR="00975685">
        <w:rPr>
          <w:color w:val="000000"/>
          <w:shd w:val="clear" w:color="auto" w:fill="FFFFFF"/>
        </w:rPr>
        <w:t xml:space="preserve"> </w:t>
      </w:r>
      <w:proofErr w:type="gramStart"/>
      <w:r w:rsidR="00346CBD">
        <w:rPr>
          <w:color w:val="000000"/>
          <w:shd w:val="clear" w:color="auto" w:fill="FFFFFF"/>
        </w:rPr>
        <w:t>travma</w:t>
      </w:r>
      <w:proofErr w:type="gramEnd"/>
      <w:r w:rsidR="00D304B8">
        <w:rPr>
          <w:color w:val="000000"/>
          <w:shd w:val="clear" w:color="auto" w:fill="FFFFFF"/>
        </w:rPr>
        <w:t xml:space="preserve">, ani yüksek sesler </w:t>
      </w:r>
      <w:r w:rsidR="00975685">
        <w:rPr>
          <w:color w:val="000000"/>
          <w:shd w:val="clear" w:color="auto" w:fill="FFFFFF"/>
        </w:rPr>
        <w:t>ve enfeksiyonlardan kaynaklanabilir.</w:t>
      </w:r>
      <w:r w:rsidR="004F2921">
        <w:rPr>
          <w:color w:val="000000"/>
          <w:shd w:val="clear" w:color="auto" w:fill="FFFFFF"/>
        </w:rPr>
        <w:t xml:space="preserve"> Orta kulak yapılarının zarar görmesini önlemek için </w:t>
      </w:r>
      <w:r w:rsidR="00D304B8">
        <w:rPr>
          <w:color w:val="000000"/>
          <w:shd w:val="clear" w:color="auto" w:fill="FFFFFF"/>
        </w:rPr>
        <w:t xml:space="preserve">böyle </w:t>
      </w:r>
      <w:r w:rsidR="004F2921">
        <w:rPr>
          <w:color w:val="000000"/>
          <w:shd w:val="clear" w:color="auto" w:fill="FFFFFF"/>
        </w:rPr>
        <w:t>hastalara</w:t>
      </w:r>
      <w:r w:rsidR="00D304B8">
        <w:rPr>
          <w:color w:val="000000"/>
          <w:shd w:val="clear" w:color="auto" w:fill="FFFFFF"/>
        </w:rPr>
        <w:t>,</w:t>
      </w:r>
      <w:r w:rsidR="004F2921">
        <w:rPr>
          <w:color w:val="000000"/>
          <w:shd w:val="clear" w:color="auto" w:fill="FFFFFF"/>
        </w:rPr>
        <w:t xml:space="preserve"> zar </w:t>
      </w:r>
      <w:r w:rsidR="00D304B8">
        <w:rPr>
          <w:color w:val="000000"/>
          <w:shd w:val="clear" w:color="auto" w:fill="FFFFFF"/>
        </w:rPr>
        <w:t>delik</w:t>
      </w:r>
      <w:r w:rsidR="004F2921">
        <w:rPr>
          <w:color w:val="000000"/>
          <w:shd w:val="clear" w:color="auto" w:fill="FFFFFF"/>
        </w:rPr>
        <w:t xml:space="preserve"> </w:t>
      </w:r>
      <w:r w:rsidR="00D304B8">
        <w:rPr>
          <w:color w:val="000000"/>
          <w:shd w:val="clear" w:color="auto" w:fill="FFFFFF"/>
        </w:rPr>
        <w:t xml:space="preserve">olduğu sürece, </w:t>
      </w:r>
      <w:r w:rsidR="004F2921">
        <w:rPr>
          <w:color w:val="000000"/>
          <w:shd w:val="clear" w:color="auto" w:fill="FFFFFF"/>
        </w:rPr>
        <w:t>kulak kanalına su girişini en aza indirmeleri önerilmelidir. </w:t>
      </w:r>
    </w:p>
    <w:p w:rsidR="000F05A7" w:rsidRDefault="002F68D7" w:rsidP="00A16AC9">
      <w:pPr>
        <w:jc w:val="both"/>
      </w:pPr>
      <w:r>
        <w:rPr>
          <w:b/>
          <w:bCs/>
        </w:rPr>
        <w:lastRenderedPageBreak/>
        <w:t>2</w:t>
      </w:r>
      <w:r w:rsidR="00BC6B8D" w:rsidRPr="00BC6B8D">
        <w:rPr>
          <w:b/>
          <w:bCs/>
        </w:rPr>
        <w:t xml:space="preserve">. </w:t>
      </w:r>
      <w:r>
        <w:rPr>
          <w:b/>
          <w:bCs/>
        </w:rPr>
        <w:t>Otoskop</w:t>
      </w:r>
      <w:r w:rsidR="00BC6B8D">
        <w:t xml:space="preserve"> </w:t>
      </w:r>
    </w:p>
    <w:p w:rsidR="00224DAD" w:rsidRDefault="00224DAD" w:rsidP="0077595F">
      <w:pPr>
        <w:jc w:val="both"/>
      </w:pPr>
      <w:r w:rsidRPr="00224DAD">
        <w:t>Otoskop</w:t>
      </w:r>
      <w:r>
        <w:t>lar</w:t>
      </w:r>
      <w:r w:rsidRPr="00224DAD">
        <w:t xml:space="preserve">, </w:t>
      </w:r>
      <w:r w:rsidR="00D304B8">
        <w:t xml:space="preserve">kulaktaki </w:t>
      </w:r>
      <w:r>
        <w:t xml:space="preserve">anatomik yapıların görünürlüğünü iyileştirmek için </w:t>
      </w:r>
      <w:proofErr w:type="gramStart"/>
      <w:r>
        <w:t>dahili</w:t>
      </w:r>
      <w:proofErr w:type="gramEnd"/>
      <w:r>
        <w:t xml:space="preserve"> ışık kaynağı ve büyüteç (büyütücü mercek, </w:t>
      </w:r>
      <w:r w:rsidRPr="00224DAD">
        <w:rPr>
          <w:i/>
          <w:iCs/>
        </w:rPr>
        <w:t>magnifying lens</w:t>
      </w:r>
      <w:r w:rsidR="00D304B8">
        <w:t>) içeren aletlerdir.</w:t>
      </w:r>
      <w:r w:rsidR="00C85EF9">
        <w:t xml:space="preserve"> </w:t>
      </w:r>
    </w:p>
    <w:p w:rsidR="00D60203" w:rsidRDefault="00C94752" w:rsidP="00C9475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914408" cy="311467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59" cy="31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5F" w:rsidRDefault="0077595F" w:rsidP="00D304B8">
      <w:pPr>
        <w:jc w:val="both"/>
      </w:pPr>
      <w:r>
        <w:t>Otoskop, h</w:t>
      </w:r>
      <w:r w:rsidRPr="00C85EF9">
        <w:t>astanın sağ kulağı değerlendirilirken</w:t>
      </w:r>
      <w:r>
        <w:t xml:space="preserve"> </w:t>
      </w:r>
      <w:r w:rsidRPr="00C85EF9">
        <w:t>sağ e</w:t>
      </w:r>
      <w:r>
        <w:t>ll</w:t>
      </w:r>
      <w:r w:rsidRPr="00C85EF9">
        <w:t xml:space="preserve">e, </w:t>
      </w:r>
      <w:r>
        <w:t>sol kulağı değerlendirilirken</w:t>
      </w:r>
      <w:r w:rsidRPr="00C85EF9">
        <w:t xml:space="preserve"> sol el</w:t>
      </w:r>
      <w:r>
        <w:t>l</w:t>
      </w:r>
      <w:r w:rsidRPr="00C85EF9">
        <w:t>e tutulur</w:t>
      </w:r>
      <w:r w:rsidR="0081612D">
        <w:rPr>
          <w:rStyle w:val="DipnotBavurusu"/>
        </w:rPr>
        <w:footnoteReference w:id="16"/>
      </w:r>
      <w:r w:rsidRPr="00C85EF9">
        <w:t xml:space="preserve">. </w:t>
      </w:r>
      <w:r>
        <w:t>Otoskob</w:t>
      </w:r>
      <w:r w:rsidRPr="00C85EF9">
        <w:t xml:space="preserve">un </w:t>
      </w:r>
      <w:r w:rsidR="00EA4491">
        <w:t>sapının başparmak,</w:t>
      </w:r>
      <w:r>
        <w:t xml:space="preserve"> işaret parmağı </w:t>
      </w:r>
      <w:r w:rsidR="00EA4491">
        <w:t xml:space="preserve">ve orta parmak </w:t>
      </w:r>
      <w:r>
        <w:t xml:space="preserve">ile </w:t>
      </w:r>
      <w:r w:rsidR="00EA4491">
        <w:t xml:space="preserve">bir </w:t>
      </w:r>
      <w:r w:rsidRPr="00C85EF9">
        <w:t>kalem</w:t>
      </w:r>
      <w:r w:rsidR="00EA4491">
        <w:t>i</w:t>
      </w:r>
      <w:r w:rsidRPr="00C85EF9">
        <w:t xml:space="preserve"> </w:t>
      </w:r>
      <w:r>
        <w:t xml:space="preserve">tutar </w:t>
      </w:r>
      <w:r w:rsidRPr="00C85EF9">
        <w:t xml:space="preserve">gibi tutulması tavsiye edilir. </w:t>
      </w:r>
      <w:r w:rsidR="00D304B8">
        <w:t>Otoskoplar, d</w:t>
      </w:r>
      <w:r w:rsidR="00A55C7B">
        <w:t>aha iyi bir kontrol sağlamak için</w:t>
      </w:r>
      <w:r w:rsidR="00D304B8">
        <w:t>,</w:t>
      </w:r>
      <w:r w:rsidR="00A55C7B">
        <w:t xml:space="preserve"> </w:t>
      </w:r>
      <w:r w:rsidR="00D304B8">
        <w:t>otoskobun</w:t>
      </w:r>
      <w:r w:rsidR="00A55C7B">
        <w:t xml:space="preserve"> baş kısmına yakın</w:t>
      </w:r>
      <w:r w:rsidR="00D304B8">
        <w:t xml:space="preserve"> bir yerden</w:t>
      </w:r>
      <w:r w:rsidR="00A55C7B">
        <w:t xml:space="preserve"> </w:t>
      </w:r>
      <w:r w:rsidR="00D304B8">
        <w:t>tutulmalıdır</w:t>
      </w:r>
      <w:r w:rsidR="00A55C7B">
        <w:t xml:space="preserve">. </w:t>
      </w:r>
      <w:r>
        <w:t>M</w:t>
      </w:r>
      <w:r w:rsidRPr="00C85EF9">
        <w:t xml:space="preserve">uayene sırasında </w:t>
      </w:r>
      <w:r>
        <w:t>eli desteklemek</w:t>
      </w:r>
      <w:r w:rsidR="00897B83">
        <w:t xml:space="preserve"> ve otoskobu sabitlemek</w:t>
      </w:r>
      <w:r>
        <w:t xml:space="preserve"> için serçe </w:t>
      </w:r>
      <w:r w:rsidR="00EA4491">
        <w:t>parmak</w:t>
      </w:r>
      <w:r>
        <w:t xml:space="preserve"> hastanın yanağına konulabilir</w:t>
      </w:r>
      <w:r w:rsidR="005D1957">
        <w:rPr>
          <w:rStyle w:val="DipnotBavurusu"/>
        </w:rPr>
        <w:footnoteReference w:id="17"/>
      </w:r>
      <w:r>
        <w:t>.</w:t>
      </w:r>
    </w:p>
    <w:p w:rsidR="0077595F" w:rsidRDefault="0077595F" w:rsidP="0077595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57625" cy="2571750"/>
            <wp:effectExtent l="0" t="0" r="9525" b="0"/>
            <wp:docPr id="4" name="Resim 4" descr="photograph using an otoscope to look at the ear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graph using an otoscope to look at the ear dr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5F" w:rsidRDefault="000C1530" w:rsidP="000C1530">
      <w:pPr>
        <w:jc w:val="both"/>
      </w:pPr>
      <w:r>
        <w:lastRenderedPageBreak/>
        <w:t>Otoskoplar,</w:t>
      </w:r>
      <w:r w:rsidRPr="000C1530">
        <w:t xml:space="preserve"> </w:t>
      </w:r>
      <w:r>
        <w:t>muayeneler sırasında patojenik mikro</w:t>
      </w:r>
      <w:r w:rsidRPr="000C1530">
        <w:t>organi</w:t>
      </w:r>
      <w:r>
        <w:t>zmalarla kontamine olabileceği için</w:t>
      </w:r>
      <w:r w:rsidR="00D304B8">
        <w:t xml:space="preserve"> her muayeneden sonra</w:t>
      </w:r>
      <w:r>
        <w:t xml:space="preserve"> düzenli olarak temizlenmelidir.</w:t>
      </w:r>
    </w:p>
    <w:p w:rsidR="00641CD9" w:rsidRDefault="00D6110C" w:rsidP="00D6110C">
      <w:pPr>
        <w:jc w:val="both"/>
        <w:rPr>
          <w:b/>
          <w:bCs/>
        </w:rPr>
      </w:pPr>
      <w:r w:rsidRPr="00D6110C">
        <w:rPr>
          <w:b/>
          <w:bCs/>
        </w:rPr>
        <w:t>3. Otitis Media</w:t>
      </w:r>
    </w:p>
    <w:p w:rsidR="00195E70" w:rsidRPr="00195E70" w:rsidRDefault="00195E70" w:rsidP="00387621">
      <w:pPr>
        <w:jc w:val="both"/>
      </w:pPr>
      <w:r w:rsidRPr="00195E70">
        <w:t>Orta kulak iltihabının</w:t>
      </w:r>
      <w:r w:rsidR="00387621">
        <w:t xml:space="preserve"> (otitis media)</w:t>
      </w:r>
      <w:r w:rsidRPr="00195E70">
        <w:t xml:space="preserve"> pek çok türü vardır; en sık görülenleri akut orta kulak iltihabı </w:t>
      </w:r>
      <w:r w:rsidR="00D304B8">
        <w:t xml:space="preserve">(akut otitis media) </w:t>
      </w:r>
      <w:r w:rsidRPr="00195E70">
        <w:t>ve efüzyonlu orta kulak iltihabıdır</w:t>
      </w:r>
      <w:r w:rsidR="00D304B8">
        <w:t xml:space="preserve"> (efüzyonlu otitis media)</w:t>
      </w:r>
      <w:r w:rsidRPr="00195E70">
        <w:t>.</w:t>
      </w:r>
    </w:p>
    <w:p w:rsidR="00D6110C" w:rsidRPr="00D6110C" w:rsidRDefault="00D6110C" w:rsidP="00242F8A">
      <w:pPr>
        <w:jc w:val="both"/>
        <w:rPr>
          <w:b/>
          <w:bCs/>
        </w:rPr>
      </w:pPr>
      <w:proofErr w:type="gramStart"/>
      <w:r w:rsidRPr="00D6110C">
        <w:rPr>
          <w:b/>
          <w:bCs/>
        </w:rPr>
        <w:t>a</w:t>
      </w:r>
      <w:proofErr w:type="gramEnd"/>
      <w:r w:rsidRPr="00D6110C">
        <w:rPr>
          <w:b/>
          <w:bCs/>
        </w:rPr>
        <w:t>. Akut Otitis Media</w:t>
      </w:r>
      <w:r w:rsidR="00242F8A">
        <w:rPr>
          <w:b/>
          <w:bCs/>
        </w:rPr>
        <w:t xml:space="preserve"> (Pürülan Otitis M</w:t>
      </w:r>
      <w:r w:rsidR="00242F8A" w:rsidRPr="00242F8A">
        <w:rPr>
          <w:b/>
          <w:bCs/>
        </w:rPr>
        <w:t>edia</w:t>
      </w:r>
      <w:r w:rsidR="00242F8A">
        <w:rPr>
          <w:b/>
          <w:bCs/>
        </w:rPr>
        <w:t>,</w:t>
      </w:r>
      <w:r w:rsidR="00242F8A" w:rsidRPr="00242F8A">
        <w:rPr>
          <w:b/>
          <w:bCs/>
        </w:rPr>
        <w:t xml:space="preserve"> </w:t>
      </w:r>
      <w:r w:rsidR="00242F8A">
        <w:rPr>
          <w:b/>
          <w:bCs/>
        </w:rPr>
        <w:t>Süpüratif Otitis M</w:t>
      </w:r>
      <w:r w:rsidR="00242F8A" w:rsidRPr="00242F8A">
        <w:rPr>
          <w:b/>
          <w:bCs/>
        </w:rPr>
        <w:t>edia</w:t>
      </w:r>
      <w:r w:rsidR="00242F8A">
        <w:rPr>
          <w:b/>
          <w:bCs/>
        </w:rPr>
        <w:t>)</w:t>
      </w:r>
    </w:p>
    <w:p w:rsidR="00D6110C" w:rsidRDefault="00A55C7B" w:rsidP="00D304B8">
      <w:pPr>
        <w:jc w:val="both"/>
      </w:pPr>
      <w:r w:rsidRPr="00A55C7B">
        <w:t>Akut otitis media</w:t>
      </w:r>
      <w:r>
        <w:t>,</w:t>
      </w:r>
      <w:r w:rsidRPr="00A55C7B">
        <w:t xml:space="preserve"> </w:t>
      </w:r>
      <w:proofErr w:type="gramStart"/>
      <w:r w:rsidRPr="00A55C7B">
        <w:t>enfeksiyon</w:t>
      </w:r>
      <w:r>
        <w:t>lar</w:t>
      </w:r>
      <w:r w:rsidRPr="00A55C7B">
        <w:t>dan</w:t>
      </w:r>
      <w:proofErr w:type="gramEnd"/>
      <w:r w:rsidRPr="00A55C7B">
        <w:t xml:space="preserve"> kaynaklanır</w:t>
      </w:r>
      <w:r>
        <w:t>.</w:t>
      </w:r>
      <w:r w:rsidRPr="00A55C7B">
        <w:t xml:space="preserve"> Hasta</w:t>
      </w:r>
      <w:r>
        <w:t>da</w:t>
      </w:r>
      <w:r w:rsidRPr="00A55C7B">
        <w:t xml:space="preserve"> ateş, </w:t>
      </w:r>
      <w:r>
        <w:t>kulak ağrısı</w:t>
      </w:r>
      <w:r w:rsidRPr="00A55C7B">
        <w:t xml:space="preserve">, iletim tipi işitme kaybı </w:t>
      </w:r>
      <w:proofErr w:type="gramStart"/>
      <w:r>
        <w:t>şikayetleri</w:t>
      </w:r>
      <w:proofErr w:type="gramEnd"/>
      <w:r>
        <w:t xml:space="preserve"> olabilir. </w:t>
      </w:r>
      <w:r w:rsidR="00BA051D">
        <w:t xml:space="preserve">Akut otitis media, </w:t>
      </w:r>
      <w:r w:rsidR="00BA051D" w:rsidRPr="00D61F16">
        <w:rPr>
          <w:u w:val="single"/>
        </w:rPr>
        <w:t>şişkin</w:t>
      </w:r>
      <w:r w:rsidR="00BA051D">
        <w:t xml:space="preserve">, opak ve </w:t>
      </w:r>
      <w:r w:rsidR="00D61F16" w:rsidRPr="00D61F16">
        <w:rPr>
          <w:u w:val="single"/>
        </w:rPr>
        <w:t>kızarık</w:t>
      </w:r>
      <w:r w:rsidR="00BA051D">
        <w:t xml:space="preserve"> kulak zarı görünümüne yol açar.</w:t>
      </w:r>
      <w:r w:rsidR="00242F8A">
        <w:t xml:space="preserve"> Enfeksiyonun ilerlemesiyle</w:t>
      </w:r>
      <w:r w:rsidR="00D304B8">
        <w:t>,</w:t>
      </w:r>
      <w:r w:rsidR="00242F8A">
        <w:t xml:space="preserve"> kulak zarı perforasyonu, kanama ve akıntı görülebilir. </w:t>
      </w:r>
    </w:p>
    <w:p w:rsidR="00D6110C" w:rsidRDefault="00D6110C" w:rsidP="00475049">
      <w:pPr>
        <w:jc w:val="both"/>
        <w:rPr>
          <w:b/>
          <w:bCs/>
        </w:rPr>
      </w:pPr>
      <w:proofErr w:type="gramStart"/>
      <w:r w:rsidRPr="00E87BFE">
        <w:rPr>
          <w:b/>
          <w:bCs/>
        </w:rPr>
        <w:t>b</w:t>
      </w:r>
      <w:proofErr w:type="gramEnd"/>
      <w:r w:rsidRPr="00E87BFE">
        <w:rPr>
          <w:b/>
          <w:bCs/>
        </w:rPr>
        <w:t xml:space="preserve">. </w:t>
      </w:r>
      <w:r w:rsidR="00E87BFE" w:rsidRPr="00E87BFE">
        <w:rPr>
          <w:b/>
          <w:bCs/>
        </w:rPr>
        <w:t xml:space="preserve">Efüzyonlu </w:t>
      </w:r>
      <w:r w:rsidRPr="00E87BFE">
        <w:rPr>
          <w:b/>
          <w:bCs/>
        </w:rPr>
        <w:t>O</w:t>
      </w:r>
      <w:r w:rsidR="00E87BFE" w:rsidRPr="00E87BFE">
        <w:rPr>
          <w:b/>
          <w:bCs/>
        </w:rPr>
        <w:t>titis M</w:t>
      </w:r>
      <w:r w:rsidRPr="00E87BFE">
        <w:rPr>
          <w:b/>
          <w:bCs/>
        </w:rPr>
        <w:t>edia</w:t>
      </w:r>
      <w:r w:rsidR="00475049" w:rsidRPr="00475049">
        <w:t xml:space="preserve"> </w:t>
      </w:r>
      <w:r w:rsidR="00475049">
        <w:t>(</w:t>
      </w:r>
      <w:r w:rsidR="00475049" w:rsidRPr="00A55C7B">
        <w:rPr>
          <w:b/>
          <w:bCs/>
        </w:rPr>
        <w:t xml:space="preserve">Seröz Otitis Media, </w:t>
      </w:r>
      <w:r w:rsidR="00A55C7B" w:rsidRPr="00A55C7B">
        <w:rPr>
          <w:b/>
          <w:bCs/>
        </w:rPr>
        <w:t>Zamklı Kulak (</w:t>
      </w:r>
      <w:r w:rsidR="00475049" w:rsidRPr="00A55C7B">
        <w:rPr>
          <w:b/>
          <w:bCs/>
          <w:i/>
          <w:iCs/>
        </w:rPr>
        <w:t>Glue Ear</w:t>
      </w:r>
      <w:r w:rsidR="00A55C7B" w:rsidRPr="00A55C7B">
        <w:rPr>
          <w:b/>
          <w:bCs/>
        </w:rPr>
        <w:t>)</w:t>
      </w:r>
      <w:r w:rsidR="00475049" w:rsidRPr="00A55C7B">
        <w:rPr>
          <w:b/>
          <w:bCs/>
        </w:rPr>
        <w:t>)</w:t>
      </w:r>
    </w:p>
    <w:p w:rsidR="00E87BFE" w:rsidRDefault="00E87BFE" w:rsidP="00D304B8">
      <w:pPr>
        <w:jc w:val="both"/>
      </w:pPr>
      <w:r>
        <w:t xml:space="preserve">Efüzyonlu otitis media, </w:t>
      </w:r>
      <w:r w:rsidRPr="00E87BFE">
        <w:t xml:space="preserve">orta kulak boşluğunda </w:t>
      </w:r>
      <w:r w:rsidR="006C7716">
        <w:t>akut</w:t>
      </w:r>
      <w:r w:rsidRPr="00E87BFE">
        <w:t xml:space="preserve"> </w:t>
      </w:r>
      <w:proofErr w:type="gramStart"/>
      <w:r w:rsidRPr="00E87BFE">
        <w:t>enfeksiyon</w:t>
      </w:r>
      <w:proofErr w:type="gramEnd"/>
      <w:r w:rsidRPr="00E87BFE">
        <w:t xml:space="preserve"> </w:t>
      </w:r>
      <w:r w:rsidR="006C7716">
        <w:t>bulgusu</w:t>
      </w:r>
      <w:r w:rsidRPr="00E87BFE">
        <w:t xml:space="preserve"> olmaksızın sıvı birik</w:t>
      </w:r>
      <w:r>
        <w:t>imi</w:t>
      </w:r>
      <w:r w:rsidRPr="00E87BFE">
        <w:t xml:space="preserve"> olarak tanımlanır.</w:t>
      </w:r>
      <w:r w:rsidR="00466AD6">
        <w:t xml:space="preserve"> Hastalar asemptomatik olabilir. İletim tipi işitme kaybının önemli bir sebebidir. </w:t>
      </w:r>
      <w:r w:rsidR="00D304B8">
        <w:t xml:space="preserve">Kulak zarında opaklaşma ve ışık refleksinin kaybı meydana gelebilir. </w:t>
      </w:r>
      <w:r w:rsidR="00466AD6">
        <w:t xml:space="preserve">Çoğu vakada kendiliğinden rezorbe olur. </w:t>
      </w:r>
    </w:p>
    <w:p w:rsidR="00E9156B" w:rsidRPr="00BC6B8D" w:rsidRDefault="00AA796C" w:rsidP="00C85ACA">
      <w:pPr>
        <w:jc w:val="both"/>
        <w:rPr>
          <w:b/>
          <w:bCs/>
        </w:rPr>
      </w:pPr>
      <w:r w:rsidRPr="00BC6B8D">
        <w:rPr>
          <w:b/>
          <w:bCs/>
        </w:rPr>
        <w:t>Uygulama Basamakları:</w:t>
      </w:r>
    </w:p>
    <w:p w:rsidR="00AD456F" w:rsidRDefault="00AD456F" w:rsidP="0065771A">
      <w:pPr>
        <w:pStyle w:val="ListeParagraf"/>
        <w:numPr>
          <w:ilvl w:val="0"/>
          <w:numId w:val="12"/>
        </w:numPr>
        <w:jc w:val="both"/>
      </w:pPr>
      <w:r>
        <w:t>Uygun spekulum seçilerek otoskobun ucuna takılır.</w:t>
      </w:r>
    </w:p>
    <w:p w:rsidR="0090228A" w:rsidRPr="0090228A" w:rsidRDefault="0065771A" w:rsidP="0065771A">
      <w:pPr>
        <w:pStyle w:val="ListeParagraf"/>
        <w:numPr>
          <w:ilvl w:val="1"/>
          <w:numId w:val="17"/>
        </w:numPr>
        <w:jc w:val="both"/>
      </w:pPr>
      <w:r>
        <w:t>D</w:t>
      </w:r>
      <w:r w:rsidR="00AD456F">
        <w:t xml:space="preserve">ış kulak yoluna girebilecek en büyük </w:t>
      </w:r>
      <w:r w:rsidR="0090228A">
        <w:t>ç</w:t>
      </w:r>
      <w:r>
        <w:t>aplı spekulum</w:t>
      </w:r>
      <w:r w:rsidR="00AD456F">
        <w:t xml:space="preserve"> </w:t>
      </w:r>
      <w:r>
        <w:t>tercih edilmelidir</w:t>
      </w:r>
      <w:r w:rsidR="00224DAD">
        <w:t xml:space="preserve">. Bu sayede </w:t>
      </w:r>
      <w:r w:rsidR="00224DAD">
        <w:rPr>
          <w:color w:val="000000"/>
          <w:shd w:val="clear" w:color="auto" w:fill="FFFFFF"/>
        </w:rPr>
        <w:t>anatomik yapıların iyi bir şekilde görüntülenmesi sağlanabilir.</w:t>
      </w:r>
    </w:p>
    <w:p w:rsidR="00AD456F" w:rsidRDefault="0090228A" w:rsidP="0090228A">
      <w:pPr>
        <w:pStyle w:val="ListeParagraf"/>
        <w:numPr>
          <w:ilvl w:val="1"/>
          <w:numId w:val="17"/>
        </w:numPr>
        <w:jc w:val="both"/>
      </w:pPr>
      <w:r>
        <w:rPr>
          <w:color w:val="000000"/>
          <w:shd w:val="clear" w:color="auto" w:fill="FFFFFF"/>
        </w:rPr>
        <w:t>Siyah renkli, ışığı yansıtmayan spekulumlar tercih edilmelidir.</w:t>
      </w:r>
      <w:r w:rsidR="00224DAD">
        <w:rPr>
          <w:color w:val="000000"/>
          <w:shd w:val="clear" w:color="auto" w:fill="FFFFFF"/>
        </w:rPr>
        <w:t> </w:t>
      </w:r>
    </w:p>
    <w:p w:rsidR="00AA796C" w:rsidRDefault="00F15265" w:rsidP="00511869">
      <w:pPr>
        <w:pStyle w:val="ListeParagraf"/>
        <w:numPr>
          <w:ilvl w:val="0"/>
          <w:numId w:val="12"/>
        </w:numPr>
        <w:jc w:val="both"/>
      </w:pPr>
      <w:r>
        <w:t>Hasta oturtulup, başı muayene edilecek kulağın karşı tarafına çevrilir.</w:t>
      </w:r>
    </w:p>
    <w:p w:rsidR="00AD456F" w:rsidRDefault="00C85EF9" w:rsidP="00AD456F">
      <w:pPr>
        <w:pStyle w:val="ListeParagraf"/>
        <w:numPr>
          <w:ilvl w:val="0"/>
          <w:numId w:val="12"/>
        </w:numPr>
        <w:jc w:val="both"/>
      </w:pPr>
      <w:r>
        <w:t>Hastanın b</w:t>
      </w:r>
      <w:r w:rsidR="00F15265">
        <w:t>aş</w:t>
      </w:r>
      <w:r>
        <w:t>ı</w:t>
      </w:r>
      <w:r w:rsidR="00F15265">
        <w:t xml:space="preserve"> hafifçe omuza doğru eğilir.</w:t>
      </w:r>
    </w:p>
    <w:p w:rsidR="00AD456F" w:rsidRDefault="00F15265" w:rsidP="00AD456F">
      <w:pPr>
        <w:pStyle w:val="ListeParagraf"/>
        <w:numPr>
          <w:ilvl w:val="0"/>
          <w:numId w:val="12"/>
        </w:numPr>
        <w:jc w:val="both"/>
      </w:pPr>
      <w:r>
        <w:t>Kulak kepçesi erişkinlerde</w:t>
      </w:r>
      <w:r w:rsidR="00897B83">
        <w:t xml:space="preserve"> ve büyük çocuklarda</w:t>
      </w:r>
      <w:r>
        <w:t xml:space="preserve"> yukarı ve arkaya doğru, bebeklerde ve küçük çocuklarda ise aşağı </w:t>
      </w:r>
      <w:r w:rsidR="003F2D2D">
        <w:t xml:space="preserve">ve biraz da arkaya </w:t>
      </w:r>
      <w:r>
        <w:t>doğru çekilerek, dış kulak yolu düzeltilir.</w:t>
      </w:r>
    </w:p>
    <w:p w:rsidR="00B606B0" w:rsidRDefault="00C85EF9" w:rsidP="00C85EF9">
      <w:pPr>
        <w:pStyle w:val="ListeParagraf"/>
        <w:numPr>
          <w:ilvl w:val="0"/>
          <w:numId w:val="12"/>
        </w:numPr>
        <w:jc w:val="both"/>
      </w:pPr>
      <w:r>
        <w:t xml:space="preserve">Otoskobun ucu </w:t>
      </w:r>
      <w:r w:rsidR="00B606B0">
        <w:t>dış kulak yolunda uygun şekilde ilerletilerek kulak zarı görülür.</w:t>
      </w:r>
    </w:p>
    <w:p w:rsidR="0090228A" w:rsidRDefault="0090228A" w:rsidP="0090228A">
      <w:pPr>
        <w:pStyle w:val="ListeParagraf"/>
        <w:numPr>
          <w:ilvl w:val="1"/>
          <w:numId w:val="12"/>
        </w:numPr>
        <w:jc w:val="both"/>
      </w:pPr>
      <w:r>
        <w:t>Otoskopla muayene tek gözle yapılır.</w:t>
      </w:r>
    </w:p>
    <w:p w:rsidR="00A55C7B" w:rsidRDefault="00AD456F" w:rsidP="0079663E">
      <w:pPr>
        <w:pStyle w:val="ListeParagraf"/>
        <w:numPr>
          <w:ilvl w:val="1"/>
          <w:numId w:val="18"/>
        </w:numPr>
        <w:jc w:val="both"/>
      </w:pPr>
      <w:r>
        <w:t>Spekulumun kıkırdak kısmın daha ilerisine sokulması hastada ağrı oluşturur.</w:t>
      </w:r>
      <w:r w:rsidR="0065771A">
        <w:t xml:space="preserve"> Çünkü kemikle çevrili olan kısmın derisi </w:t>
      </w:r>
      <w:r w:rsidR="0079663E">
        <w:t xml:space="preserve">nispeten daha </w:t>
      </w:r>
      <w:r w:rsidR="0065771A">
        <w:t xml:space="preserve">incedir.  </w:t>
      </w:r>
    </w:p>
    <w:p w:rsidR="00AD456F" w:rsidRPr="00F15265" w:rsidRDefault="00A55C7B" w:rsidP="00011431">
      <w:pPr>
        <w:pStyle w:val="ListeParagraf"/>
        <w:numPr>
          <w:ilvl w:val="1"/>
          <w:numId w:val="18"/>
        </w:numPr>
        <w:jc w:val="both"/>
      </w:pPr>
      <w:r>
        <w:t>S</w:t>
      </w:r>
      <w:r w:rsidRPr="00A55C7B">
        <w:t xml:space="preserve">pekulumun </w:t>
      </w:r>
      <w:r>
        <w:t xml:space="preserve">tamamını </w:t>
      </w:r>
      <w:r w:rsidRPr="00A55C7B">
        <w:t xml:space="preserve">hastanın dış kulak </w:t>
      </w:r>
      <w:r>
        <w:t>yoluna sokmaya çalışmak hatalı bir davranıştır.</w:t>
      </w:r>
      <w:r w:rsidRPr="00A55C7B">
        <w:t xml:space="preserve"> </w:t>
      </w:r>
      <w:r w:rsidR="00011431">
        <w:t>Y</w:t>
      </w:r>
      <w:r w:rsidRPr="00A55C7B">
        <w:t>eterince geniş bir spekulum seç</w:t>
      </w:r>
      <w:r w:rsidR="00011431">
        <w:t xml:space="preserve">ildiği takdirde, dış kulak yoluna </w:t>
      </w:r>
      <w:r w:rsidRPr="00A55C7B">
        <w:t>minimum girişle kulak zarının iyi bir gö</w:t>
      </w:r>
      <w:r w:rsidR="00011431">
        <w:t>rüntüsü</w:t>
      </w:r>
      <w:r w:rsidRPr="00A55C7B">
        <w:t xml:space="preserve"> </w:t>
      </w:r>
      <w:r w:rsidR="00011431">
        <w:t>elde edilebilir</w:t>
      </w:r>
      <w:r w:rsidRPr="00A55C7B">
        <w:t>.</w:t>
      </w:r>
      <w:r w:rsidR="00AD456F">
        <w:t xml:space="preserve">  </w:t>
      </w:r>
    </w:p>
    <w:p w:rsidR="00897B83" w:rsidRDefault="00AD456F" w:rsidP="00C85EF9">
      <w:pPr>
        <w:pStyle w:val="ListeParagraf"/>
        <w:numPr>
          <w:ilvl w:val="0"/>
          <w:numId w:val="12"/>
        </w:numPr>
        <w:jc w:val="both"/>
      </w:pPr>
      <w:r>
        <w:t xml:space="preserve">Muayene sırasında dış kulak yolu ve </w:t>
      </w:r>
      <w:r w:rsidR="00C85EF9">
        <w:t>kulak zarı</w:t>
      </w:r>
      <w:r>
        <w:t xml:space="preserve"> </w:t>
      </w:r>
      <w:r w:rsidR="00897B83">
        <w:t>değerlendirilir.</w:t>
      </w:r>
    </w:p>
    <w:p w:rsidR="00AD456F" w:rsidRDefault="00897B83" w:rsidP="00BF6399">
      <w:pPr>
        <w:pStyle w:val="ListeParagraf"/>
        <w:numPr>
          <w:ilvl w:val="1"/>
          <w:numId w:val="12"/>
        </w:numPr>
        <w:jc w:val="both"/>
      </w:pPr>
      <w:r>
        <w:t xml:space="preserve">Dış kulak yolu </w:t>
      </w:r>
      <w:r w:rsidR="00945A6B">
        <w:t xml:space="preserve">buşon, </w:t>
      </w:r>
      <w:r w:rsidR="00AD456F">
        <w:t>yabancı cisim, anormal oluşumlar,</w:t>
      </w:r>
      <w:r w:rsidR="00945A6B">
        <w:t xml:space="preserve"> kızarıklık (eritem), ödem ve akıntı</w:t>
      </w:r>
      <w:r w:rsidR="00AD456F">
        <w:t xml:space="preserve"> </w:t>
      </w:r>
      <w:r w:rsidR="00945A6B">
        <w:t>gibi</w:t>
      </w:r>
      <w:r w:rsidR="003329A2">
        <w:t xml:space="preserve"> durumlar </w:t>
      </w:r>
      <w:r w:rsidR="00C85EF9">
        <w:t>açısından</w:t>
      </w:r>
      <w:r w:rsidR="00AD456F">
        <w:t xml:space="preserve"> incelenir.</w:t>
      </w:r>
    </w:p>
    <w:p w:rsidR="00AD456F" w:rsidRDefault="00AD456F" w:rsidP="00AD456F">
      <w:pPr>
        <w:pStyle w:val="ListeParagraf"/>
        <w:numPr>
          <w:ilvl w:val="1"/>
          <w:numId w:val="12"/>
        </w:numPr>
        <w:jc w:val="both"/>
      </w:pPr>
      <w:r>
        <w:t>Muayenenin sağlıklı olabilmesi için</w:t>
      </w:r>
      <w:r w:rsidR="0099597C">
        <w:t xml:space="preserve"> dış kulak yolundaki serümenin temizlenmesi gerekebilir</w:t>
      </w:r>
      <w:r w:rsidR="0055151C">
        <w:rPr>
          <w:rStyle w:val="DipnotBavurusu"/>
        </w:rPr>
        <w:footnoteReference w:id="18"/>
      </w:r>
      <w:r w:rsidR="0099597C">
        <w:t>.</w:t>
      </w:r>
    </w:p>
    <w:p w:rsidR="00945A6B" w:rsidRDefault="00945A6B" w:rsidP="00BF6399">
      <w:pPr>
        <w:pStyle w:val="ListeParagraf"/>
        <w:numPr>
          <w:ilvl w:val="1"/>
          <w:numId w:val="12"/>
        </w:numPr>
        <w:jc w:val="both"/>
      </w:pPr>
      <w:r>
        <w:lastRenderedPageBreak/>
        <w:t xml:space="preserve">Kulak zarı, </w:t>
      </w:r>
      <w:r w:rsidRPr="00945A6B">
        <w:t>renk, şişkinlik, delinme</w:t>
      </w:r>
      <w:r>
        <w:t xml:space="preserve"> (perforasyon)</w:t>
      </w:r>
      <w:r w:rsidR="00332705">
        <w:t xml:space="preserve"> ve</w:t>
      </w:r>
      <w:r w:rsidRPr="00945A6B">
        <w:t xml:space="preserve"> </w:t>
      </w:r>
      <w:r>
        <w:t xml:space="preserve">ışık </w:t>
      </w:r>
      <w:r w:rsidRPr="00945A6B">
        <w:t>konisi</w:t>
      </w:r>
      <w:r w:rsidR="00332705">
        <w:t>nin</w:t>
      </w:r>
      <w:r w:rsidRPr="00945A6B">
        <w:t xml:space="preserve">, </w:t>
      </w:r>
      <w:r w:rsidR="00332705">
        <w:t>malleus</w:t>
      </w:r>
      <w:r w:rsidRPr="00945A6B">
        <w:t xml:space="preserve"> sapı</w:t>
      </w:r>
      <w:r w:rsidR="00332705">
        <w:t>nın</w:t>
      </w:r>
      <w:r w:rsidRPr="00945A6B">
        <w:t>, umbo</w:t>
      </w:r>
      <w:r w:rsidR="00332705">
        <w:t>nun</w:t>
      </w:r>
      <w:r w:rsidRPr="00945A6B">
        <w:t>, pars tensa</w:t>
      </w:r>
      <w:r w:rsidR="00332705">
        <w:t>nın</w:t>
      </w:r>
      <w:r w:rsidRPr="00945A6B">
        <w:t xml:space="preserve"> ve pars fla</w:t>
      </w:r>
      <w:r w:rsidR="00332705">
        <w:t>s</w:t>
      </w:r>
      <w:r w:rsidRPr="00945A6B">
        <w:t>ida</w:t>
      </w:r>
      <w:r w:rsidR="00332705">
        <w:t>nın</w:t>
      </w:r>
      <w:r w:rsidRPr="00945A6B">
        <w:t xml:space="preserve"> </w:t>
      </w:r>
      <w:r w:rsidR="00332705">
        <w:t>görünümü açısından değerlendirilir</w:t>
      </w:r>
      <w:r w:rsidRPr="00945A6B">
        <w:t xml:space="preserve">. </w:t>
      </w:r>
    </w:p>
    <w:p w:rsidR="001A5B2F" w:rsidRDefault="001A5B2F" w:rsidP="001A5B2F">
      <w:pPr>
        <w:pStyle w:val="ListeParagraf"/>
        <w:numPr>
          <w:ilvl w:val="1"/>
          <w:numId w:val="12"/>
        </w:numPr>
        <w:jc w:val="both"/>
      </w:pPr>
      <w:r>
        <w:t>K</w:t>
      </w:r>
      <w:r w:rsidRPr="001A5B2F">
        <w:t xml:space="preserve">ulak zarının ön kısmı ile </w:t>
      </w:r>
      <w:r>
        <w:t xml:space="preserve">dış kulak yolu </w:t>
      </w:r>
      <w:r w:rsidRPr="001A5B2F">
        <w:t xml:space="preserve">arasında dar bir açı vardır. </w:t>
      </w:r>
      <w:r>
        <w:t xml:space="preserve">Zarın ön kısmını net bir şekilde görebilmek için, </w:t>
      </w:r>
      <w:r w:rsidRPr="001A5B2F">
        <w:t xml:space="preserve">kulak kepçesini </w:t>
      </w:r>
      <w:r>
        <w:t>mümkün</w:t>
      </w:r>
      <w:r w:rsidRPr="001A5B2F">
        <w:t xml:space="preserve"> o</w:t>
      </w:r>
      <w:r>
        <w:t>lduğunca arkaya çekmek ve spekulumun yönünü</w:t>
      </w:r>
      <w:r w:rsidRPr="001A5B2F">
        <w:t xml:space="preserve"> mümkün olduğu</w:t>
      </w:r>
      <w:r>
        <w:t>nca</w:t>
      </w:r>
      <w:r w:rsidRPr="001A5B2F">
        <w:t xml:space="preserve"> </w:t>
      </w:r>
      <w:r>
        <w:t>öne doğru yönlendirmek gerekebilir.</w:t>
      </w:r>
    </w:p>
    <w:p w:rsidR="00B36CD6" w:rsidRDefault="00B36CD6" w:rsidP="00E44FEC">
      <w:pPr>
        <w:jc w:val="center"/>
        <w:rPr>
          <w:b/>
          <w:bCs/>
        </w:rPr>
      </w:pPr>
    </w:p>
    <w:p w:rsidR="002A50AB" w:rsidRDefault="002A50AB" w:rsidP="00E44FEC">
      <w:pPr>
        <w:jc w:val="center"/>
        <w:rPr>
          <w:b/>
          <w:bCs/>
        </w:rPr>
      </w:pPr>
      <w:r w:rsidRPr="002A50AB">
        <w:rPr>
          <w:b/>
          <w:bCs/>
        </w:rPr>
        <w:t>Yararlanılan Kaynaklar:</w:t>
      </w:r>
    </w:p>
    <w:p w:rsidR="00356E80" w:rsidRDefault="00356E80" w:rsidP="00356E80">
      <w:pPr>
        <w:pStyle w:val="ListeParagraf"/>
        <w:numPr>
          <w:ilvl w:val="0"/>
          <w:numId w:val="11"/>
        </w:numPr>
        <w:jc w:val="both"/>
      </w:pPr>
      <w:r w:rsidRPr="00356E80">
        <w:t>Falkson SR, Tadi P. Otoscopy. Treasure Isl</w:t>
      </w:r>
      <w:r>
        <w:t>and (FL): StatPearls Publishing.</w:t>
      </w:r>
      <w:r w:rsidRPr="00356E80">
        <w:t xml:space="preserve"> 2023</w:t>
      </w:r>
      <w:r>
        <w:t>. P</w:t>
      </w:r>
      <w:r w:rsidRPr="00356E80">
        <w:t xml:space="preserve">MID: </w:t>
      </w:r>
      <w:proofErr w:type="gramStart"/>
      <w:r w:rsidRPr="00356E80">
        <w:t>32310550</w:t>
      </w:r>
      <w:proofErr w:type="gramEnd"/>
      <w:r w:rsidRPr="00356E80">
        <w:t>.</w:t>
      </w:r>
    </w:p>
    <w:p w:rsidR="00B7299E" w:rsidRDefault="00B7299E" w:rsidP="00B7299E">
      <w:pPr>
        <w:pStyle w:val="ListeParagraf"/>
        <w:numPr>
          <w:ilvl w:val="0"/>
          <w:numId w:val="11"/>
        </w:numPr>
        <w:jc w:val="both"/>
      </w:pPr>
      <w:r w:rsidRPr="00B7299E">
        <w:t>Mankowski NL, Raggio BS. Otoscope Exam. Treasure Isl</w:t>
      </w:r>
      <w:r>
        <w:t>and (FL): StatPearls Publishing.</w:t>
      </w:r>
      <w:r w:rsidRPr="00B7299E">
        <w:t xml:space="preserve"> 2023</w:t>
      </w:r>
      <w:r>
        <w:t>.</w:t>
      </w:r>
      <w:r w:rsidRPr="00B7299E">
        <w:t xml:space="preserve"> PMID: </w:t>
      </w:r>
      <w:proofErr w:type="gramStart"/>
      <w:r w:rsidRPr="00B7299E">
        <w:t>31985956</w:t>
      </w:r>
      <w:proofErr w:type="gramEnd"/>
      <w:r w:rsidRPr="00B7299E">
        <w:t>.</w:t>
      </w:r>
    </w:p>
    <w:p w:rsidR="00067E2F" w:rsidRDefault="00067E2F" w:rsidP="00067E2F">
      <w:pPr>
        <w:pStyle w:val="ListeParagraf"/>
        <w:numPr>
          <w:ilvl w:val="0"/>
          <w:numId w:val="11"/>
        </w:numPr>
        <w:jc w:val="both"/>
      </w:pPr>
      <w:r w:rsidRPr="00067E2F">
        <w:t>Szymanski A, Toth J, Ogorevc M, Geiger Z. Anatomy, Head and Neck, Ear Tympanic Membrane. Treasure Isl</w:t>
      </w:r>
      <w:r>
        <w:t>and (FL): StatPearls Publishing.</w:t>
      </w:r>
      <w:r w:rsidRPr="00067E2F">
        <w:t xml:space="preserve"> 2023. PMID: </w:t>
      </w:r>
      <w:proofErr w:type="gramStart"/>
      <w:r w:rsidRPr="00067E2F">
        <w:t>28846242</w:t>
      </w:r>
      <w:proofErr w:type="gramEnd"/>
      <w:r w:rsidRPr="00067E2F">
        <w:t>.</w:t>
      </w:r>
    </w:p>
    <w:p w:rsidR="007D2E9A" w:rsidRDefault="00255A60" w:rsidP="00586E94">
      <w:pPr>
        <w:pStyle w:val="ListeParagraf"/>
        <w:numPr>
          <w:ilvl w:val="0"/>
          <w:numId w:val="11"/>
        </w:numPr>
        <w:jc w:val="both"/>
      </w:pPr>
      <w:r w:rsidRPr="0040582D">
        <w:t xml:space="preserve">Topal E, Yakıncı C. Hekimlikte Temel Uygulamalar Rehberi. 3. Baskı. </w:t>
      </w:r>
      <w:r w:rsidR="00586E94" w:rsidRPr="0040582D">
        <w:t xml:space="preserve">Malatya: </w:t>
      </w:r>
      <w:r w:rsidRPr="0040582D">
        <w:t>İnönü Üniversitesi Yayıne</w:t>
      </w:r>
      <w:r w:rsidR="00586E94" w:rsidRPr="0040582D">
        <w:t xml:space="preserve">vi, </w:t>
      </w:r>
      <w:r w:rsidRPr="0040582D">
        <w:t>2021.</w:t>
      </w:r>
    </w:p>
    <w:p w:rsidR="0065771A" w:rsidRPr="00BF6399" w:rsidRDefault="0065771A" w:rsidP="0065771A">
      <w:pPr>
        <w:pStyle w:val="ListeParagraf"/>
        <w:numPr>
          <w:ilvl w:val="0"/>
          <w:numId w:val="11"/>
        </w:numPr>
        <w:jc w:val="both"/>
      </w:pPr>
      <w:r>
        <w:t xml:space="preserve">Kemaloğlu YK, Akyıldız N. </w:t>
      </w:r>
      <w:r w:rsidRPr="0065771A">
        <w:t>Otoskopik Muayene</w:t>
      </w:r>
      <w:r>
        <w:t xml:space="preserve"> I ve II. Sürekli Tıp Eğitimi Dergisi. 2000. </w:t>
      </w:r>
    </w:p>
    <w:p w:rsidR="0065771A" w:rsidRPr="00BF6399" w:rsidRDefault="00F15265" w:rsidP="0065771A">
      <w:pPr>
        <w:pStyle w:val="ListeParagraf"/>
        <w:numPr>
          <w:ilvl w:val="0"/>
          <w:numId w:val="11"/>
        </w:numPr>
        <w:jc w:val="both"/>
      </w:pPr>
      <w:r>
        <w:t>Çakır N. Otolaringoloji, Baş ve Boyun Cerrahisi. 2. Baskı. İstanbu</w:t>
      </w:r>
      <w:r w:rsidR="0065771A">
        <w:t>l: Nobel Tıp Kitabevleri, 1999.</w:t>
      </w:r>
    </w:p>
    <w:sectPr w:rsidR="0065771A" w:rsidRPr="00BF6399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AE" w:rsidRDefault="00E474AE" w:rsidP="007F32DE">
      <w:pPr>
        <w:spacing w:after="0" w:line="240" w:lineRule="auto"/>
      </w:pPr>
      <w:r>
        <w:separator/>
      </w:r>
    </w:p>
  </w:endnote>
  <w:endnote w:type="continuationSeparator" w:id="0">
    <w:p w:rsidR="00E474AE" w:rsidRDefault="00E474AE" w:rsidP="007F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752068"/>
      <w:docPartObj>
        <w:docPartGallery w:val="Page Numbers (Bottom of Page)"/>
        <w:docPartUnique/>
      </w:docPartObj>
    </w:sdtPr>
    <w:sdtEndPr/>
    <w:sdtContent>
      <w:p w:rsidR="00D04A58" w:rsidRDefault="00D04A5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99">
          <w:rPr>
            <w:noProof/>
          </w:rPr>
          <w:t>6</w:t>
        </w:r>
        <w:r>
          <w:fldChar w:fldCharType="end"/>
        </w:r>
      </w:p>
    </w:sdtContent>
  </w:sdt>
  <w:p w:rsidR="00D04A58" w:rsidRDefault="00D04A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AE" w:rsidRDefault="00E474AE" w:rsidP="007F32DE">
      <w:pPr>
        <w:spacing w:after="0" w:line="240" w:lineRule="auto"/>
      </w:pPr>
      <w:r>
        <w:separator/>
      </w:r>
    </w:p>
  </w:footnote>
  <w:footnote w:type="continuationSeparator" w:id="0">
    <w:p w:rsidR="00E474AE" w:rsidRDefault="00E474AE" w:rsidP="007F32DE">
      <w:pPr>
        <w:spacing w:after="0" w:line="240" w:lineRule="auto"/>
      </w:pPr>
      <w:r>
        <w:continuationSeparator/>
      </w:r>
    </w:p>
  </w:footnote>
  <w:footnote w:id="1">
    <w:p w:rsidR="00D04A58" w:rsidRDefault="00D04A58">
      <w:pPr>
        <w:pStyle w:val="DipnotMetni"/>
      </w:pPr>
      <w:r>
        <w:rPr>
          <w:rStyle w:val="DipnotBavurusu"/>
        </w:rPr>
        <w:footnoteRef/>
      </w:r>
      <w:r>
        <w:t xml:space="preserve"> Crus, Latince bacak anlamına gelir.</w:t>
      </w:r>
    </w:p>
  </w:footnote>
  <w:footnote w:id="2">
    <w:p w:rsidR="00D04A58" w:rsidRDefault="00D04A58">
      <w:pPr>
        <w:pStyle w:val="DipnotMetni"/>
      </w:pPr>
      <w:r>
        <w:rPr>
          <w:rStyle w:val="DipnotBavurusu"/>
        </w:rPr>
        <w:footnoteRef/>
      </w:r>
      <w:r>
        <w:t xml:space="preserve"> Crura, Latince crus (bacak) kelimesinin çoğuludur.</w:t>
      </w:r>
    </w:p>
  </w:footnote>
  <w:footnote w:id="3">
    <w:p w:rsidR="00D04A58" w:rsidRDefault="00D04A58" w:rsidP="00E7032D">
      <w:pPr>
        <w:pStyle w:val="DipnotMetni"/>
      </w:pPr>
      <w:r>
        <w:rPr>
          <w:rStyle w:val="DipnotBavurusu"/>
        </w:rPr>
        <w:footnoteRef/>
      </w:r>
      <w:r>
        <w:t xml:space="preserve"> Scapha, Eski Yunancada kayık (ufak tekne) anlamına gelir.</w:t>
      </w:r>
    </w:p>
  </w:footnote>
  <w:footnote w:id="4">
    <w:p w:rsidR="00D04A58" w:rsidRDefault="00D04A58">
      <w:pPr>
        <w:pStyle w:val="DipnotMetni"/>
      </w:pPr>
      <w:r>
        <w:rPr>
          <w:rStyle w:val="DipnotBavurusu"/>
        </w:rPr>
        <w:footnoteRef/>
      </w:r>
      <w:r>
        <w:t xml:space="preserve"> Concha, Eski Yunancada midye anlamına gelir.</w:t>
      </w:r>
    </w:p>
  </w:footnote>
  <w:footnote w:id="5">
    <w:p w:rsidR="00D04A58" w:rsidRDefault="00D04A58">
      <w:pPr>
        <w:pStyle w:val="DipnotMetni"/>
      </w:pPr>
      <w:r>
        <w:rPr>
          <w:rStyle w:val="DipnotBavurusu"/>
        </w:rPr>
        <w:footnoteRef/>
      </w:r>
      <w:r>
        <w:t xml:space="preserve"> Cymba, Eski</w:t>
      </w:r>
      <w:r w:rsidR="001741A2">
        <w:t xml:space="preserve"> Yunancada tekne anlamına gelir; “simba” diye okunur.</w:t>
      </w:r>
      <w:bookmarkStart w:id="0" w:name="_GoBack"/>
      <w:bookmarkEnd w:id="0"/>
    </w:p>
  </w:footnote>
  <w:footnote w:id="6">
    <w:p w:rsidR="00D04A58" w:rsidRDefault="00D04A58" w:rsidP="008439C1">
      <w:pPr>
        <w:pStyle w:val="DipnotMetni"/>
        <w:jc w:val="both"/>
      </w:pPr>
      <w:r>
        <w:rPr>
          <w:rStyle w:val="DipnotBavurusu"/>
        </w:rPr>
        <w:footnoteRef/>
      </w:r>
      <w:r>
        <w:t xml:space="preserve"> Tragus, Eski Yunancada keçi anlamına gelir. Erkeklerde kulak kepçesinin tragusunda kıllar bulunur ve bunlar </w:t>
      </w:r>
      <w:proofErr w:type="gramStart"/>
      <w:r>
        <w:t>keçi sakalına</w:t>
      </w:r>
      <w:proofErr w:type="gramEnd"/>
      <w:r>
        <w:t xml:space="preserve"> benzetilmiştir.</w:t>
      </w:r>
    </w:p>
  </w:footnote>
  <w:footnote w:id="7">
    <w:p w:rsidR="00D04A58" w:rsidRDefault="00D04A58" w:rsidP="008439C1">
      <w:pPr>
        <w:pStyle w:val="DipnotMetni"/>
        <w:jc w:val="both"/>
      </w:pPr>
      <w:r>
        <w:rPr>
          <w:rStyle w:val="DipnotBavurusu"/>
        </w:rPr>
        <w:footnoteRef/>
      </w:r>
      <w:r>
        <w:t xml:space="preserve"> İncisura, Latince çentik anlamına gelir.</w:t>
      </w:r>
    </w:p>
  </w:footnote>
  <w:footnote w:id="8">
    <w:p w:rsidR="00D04A58" w:rsidRDefault="00D04A58" w:rsidP="0017512E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17512E">
        <w:t>Bebeklerde</w:t>
      </w:r>
      <w:r w:rsidRPr="008439C1">
        <w:t xml:space="preserve"> </w:t>
      </w:r>
      <w:r>
        <w:t>dış kulak yolu</w:t>
      </w:r>
      <w:r w:rsidRPr="008439C1">
        <w:t xml:space="preserve"> </w:t>
      </w:r>
      <w:r>
        <w:t>eğrilikleri tam olarak gelişmediği için, kulak</w:t>
      </w:r>
      <w:r w:rsidRPr="008439C1">
        <w:t xml:space="preserve"> kepçe</w:t>
      </w:r>
      <w:r>
        <w:t>si</w:t>
      </w:r>
      <w:r w:rsidRPr="008439C1">
        <w:t xml:space="preserve"> </w:t>
      </w:r>
      <w:r>
        <w:t xml:space="preserve">önce </w:t>
      </w:r>
      <w:r w:rsidRPr="008439C1">
        <w:t>hafif</w:t>
      </w:r>
      <w:r>
        <w:t>çe</w:t>
      </w:r>
      <w:r w:rsidRPr="008439C1">
        <w:t xml:space="preserve"> dışa ve arkaya doğru çekildikten sonra</w:t>
      </w:r>
      <w:r>
        <w:t>,</w:t>
      </w:r>
      <w:r w:rsidRPr="008439C1">
        <w:t xml:space="preserve"> </w:t>
      </w:r>
      <w:r>
        <w:t xml:space="preserve">aşağı-yukarı </w:t>
      </w:r>
      <w:r w:rsidRPr="008439C1">
        <w:t>hareket ettiril</w:t>
      </w:r>
      <w:r>
        <w:t>erek kulak zarı görülmeye çalışılmalıdır.</w:t>
      </w:r>
    </w:p>
  </w:footnote>
  <w:footnote w:id="9">
    <w:p w:rsidR="0065771A" w:rsidRDefault="0065771A" w:rsidP="0065771A">
      <w:pPr>
        <w:pStyle w:val="DipnotMetni"/>
        <w:jc w:val="both"/>
      </w:pPr>
      <w:r>
        <w:rPr>
          <w:rStyle w:val="DipnotBavurusu"/>
        </w:rPr>
        <w:footnoteRef/>
      </w:r>
      <w:r>
        <w:t xml:space="preserve"> Dış kulak yolu </w:t>
      </w:r>
      <w:r w:rsidRPr="0065771A">
        <w:t>kıkırdağı, kulak kepçesi kıkırdağı ile devamlılık gösterdiği için</w:t>
      </w:r>
      <w:r>
        <w:t>;</w:t>
      </w:r>
      <w:r w:rsidRPr="0065771A">
        <w:t xml:space="preserve"> kulak kepçesinin hareket ettirilmesi </w:t>
      </w:r>
      <w:r>
        <w:t>ile dış kulak yolunun dış kısmına</w:t>
      </w:r>
      <w:r w:rsidRPr="0065771A">
        <w:t xml:space="preserve"> şek</w:t>
      </w:r>
      <w:r>
        <w:t>i</w:t>
      </w:r>
      <w:r w:rsidRPr="0065771A">
        <w:t xml:space="preserve">l </w:t>
      </w:r>
      <w:r>
        <w:t>vermek ve bu sayede kulak zarını otoskopla değerlendirmek mümkün olmaktadır</w:t>
      </w:r>
      <w:r w:rsidRPr="0065771A">
        <w:t>.</w:t>
      </w:r>
    </w:p>
  </w:footnote>
  <w:footnote w:id="10">
    <w:p w:rsidR="00D770F9" w:rsidRDefault="00D770F9" w:rsidP="00D770F9">
      <w:pPr>
        <w:pStyle w:val="DipnotMetni"/>
        <w:jc w:val="both"/>
      </w:pPr>
      <w:r>
        <w:rPr>
          <w:rStyle w:val="DipnotBavurusu"/>
        </w:rPr>
        <w:footnoteRef/>
      </w:r>
      <w:r>
        <w:t xml:space="preserve"> Dış kulak yolunda serümen içten dışa doğru hareket eder. </w:t>
      </w:r>
      <w:r>
        <w:rPr>
          <w:color w:val="000000"/>
          <w:shd w:val="clear" w:color="auto" w:fill="FFFFFF"/>
        </w:rPr>
        <w:t>Kulak temizleyici çubukları dış kulak yoluna sokmak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bu mekanizmayı bozabilir. Bu nedenle söz konusu çubuklar </w:t>
      </w:r>
      <w:r>
        <w:rPr>
          <w:color w:val="000000"/>
          <w:shd w:val="clear" w:color="auto" w:fill="FFFFFF"/>
        </w:rPr>
        <w:t>yal</w:t>
      </w:r>
      <w:r>
        <w:rPr>
          <w:color w:val="000000"/>
          <w:shd w:val="clear" w:color="auto" w:fill="FFFFFF"/>
        </w:rPr>
        <w:t>nızca kulak kepçesi temizliğinde kullanılmalı ve</w:t>
      </w:r>
      <w:r>
        <w:rPr>
          <w:color w:val="000000"/>
          <w:shd w:val="clear" w:color="auto" w:fill="FFFFFF"/>
        </w:rPr>
        <w:t xml:space="preserve"> dış kulak kanalı</w:t>
      </w:r>
      <w:r>
        <w:rPr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sokulmamalıdır</w:t>
      </w:r>
      <w:r w:rsidR="001A5B2F">
        <w:rPr>
          <w:color w:val="000000"/>
          <w:shd w:val="clear" w:color="auto" w:fill="FFFFFF"/>
        </w:rPr>
        <w:t>.</w:t>
      </w:r>
    </w:p>
  </w:footnote>
  <w:footnote w:id="11">
    <w:p w:rsidR="00B81C88" w:rsidRDefault="00B81C88" w:rsidP="00B81C88">
      <w:pPr>
        <w:pStyle w:val="DipnotMetni"/>
      </w:pPr>
      <w:r>
        <w:rPr>
          <w:rStyle w:val="DipnotBavurusu"/>
        </w:rPr>
        <w:footnoteRef/>
      </w:r>
      <w:r>
        <w:t xml:space="preserve"> İngilizce </w:t>
      </w:r>
      <w:r w:rsidRPr="00B81C88">
        <w:t xml:space="preserve"> </w:t>
      </w:r>
      <w:r>
        <w:t>“</w:t>
      </w:r>
      <w:r w:rsidRPr="00B81C88">
        <w:rPr>
          <w:i/>
          <w:iCs/>
        </w:rPr>
        <w:t>handle</w:t>
      </w:r>
      <w:r w:rsidR="00346CBD">
        <w:rPr>
          <w:i/>
          <w:iCs/>
        </w:rPr>
        <w:t xml:space="preserve"> </w:t>
      </w:r>
      <w:r w:rsidR="00346CBD" w:rsidRPr="00346CBD">
        <w:t>(sap)</w:t>
      </w:r>
      <w:r>
        <w:t>” da denir.</w:t>
      </w:r>
    </w:p>
  </w:footnote>
  <w:footnote w:id="12">
    <w:p w:rsidR="00E61075" w:rsidRDefault="00E61075">
      <w:pPr>
        <w:pStyle w:val="DipnotMetni"/>
      </w:pPr>
      <w:r>
        <w:rPr>
          <w:rStyle w:val="DipnotBavurusu"/>
        </w:rPr>
        <w:footnoteRef/>
      </w:r>
      <w:r>
        <w:t xml:space="preserve"> Manubrium mallei, kulak zarının iç yüzünün üst bölümüne sıkıca yapışmıştır. </w:t>
      </w:r>
    </w:p>
  </w:footnote>
  <w:footnote w:id="13">
    <w:p w:rsidR="00D04A58" w:rsidRDefault="00D04A58" w:rsidP="00BF6399">
      <w:pPr>
        <w:pStyle w:val="DipnotMetni"/>
        <w:jc w:val="both"/>
      </w:pPr>
      <w:r>
        <w:rPr>
          <w:rStyle w:val="DipnotBavurusu"/>
        </w:rPr>
        <w:footnoteRef/>
      </w:r>
      <w:r>
        <w:t xml:space="preserve"> Flaccida, Latince “gevşek, sarkık” anlamına gelir.</w:t>
      </w:r>
    </w:p>
  </w:footnote>
  <w:footnote w:id="14">
    <w:p w:rsidR="00D04A58" w:rsidRDefault="00D04A58" w:rsidP="00BF6399">
      <w:pPr>
        <w:pStyle w:val="DipnotMetni"/>
        <w:jc w:val="both"/>
      </w:pPr>
      <w:r>
        <w:rPr>
          <w:rStyle w:val="DipnotBavurusu"/>
        </w:rPr>
        <w:footnoteRef/>
      </w:r>
      <w:r>
        <w:t xml:space="preserve"> Tensio, Latince “germe” anlamına gelir.</w:t>
      </w:r>
    </w:p>
  </w:footnote>
  <w:footnote w:id="15">
    <w:p w:rsidR="00BF6399" w:rsidRDefault="00BF6399" w:rsidP="00BF6399">
      <w:pPr>
        <w:pStyle w:val="DipnotMetni"/>
        <w:jc w:val="both"/>
      </w:pPr>
      <w:r>
        <w:rPr>
          <w:rStyle w:val="DipnotBavurusu"/>
        </w:rPr>
        <w:footnoteRef/>
      </w:r>
      <w:r>
        <w:t xml:space="preserve"> Işık konisi (</w:t>
      </w:r>
      <w:r w:rsidRPr="00945A6B">
        <w:rPr>
          <w:i/>
          <w:iCs/>
        </w:rPr>
        <w:t>cone of light</w:t>
      </w:r>
      <w:r>
        <w:t>); ışık refleksi (</w:t>
      </w:r>
      <w:r w:rsidRPr="00945A6B">
        <w:rPr>
          <w:i/>
          <w:iCs/>
        </w:rPr>
        <w:t>light reflex</w:t>
      </w:r>
      <w:r>
        <w:t>), ışık üçgeni (</w:t>
      </w:r>
      <w:r w:rsidRPr="00945A6B">
        <w:rPr>
          <w:i/>
          <w:iCs/>
        </w:rPr>
        <w:t>triangle of light</w:t>
      </w:r>
      <w:r>
        <w:t>), Politzer üçgeni (</w:t>
      </w:r>
      <w:r w:rsidRPr="00176715">
        <w:rPr>
          <w:i/>
          <w:iCs/>
        </w:rPr>
        <w:t>Politzer's triangle</w:t>
      </w:r>
      <w:r>
        <w:t xml:space="preserve">) olarak da bilinir.   </w:t>
      </w:r>
    </w:p>
  </w:footnote>
  <w:footnote w:id="16">
    <w:p w:rsidR="0081612D" w:rsidRDefault="0081612D">
      <w:pPr>
        <w:pStyle w:val="DipnotMetni"/>
      </w:pPr>
      <w:r>
        <w:rPr>
          <w:rStyle w:val="DipnotBavurusu"/>
        </w:rPr>
        <w:footnoteRef/>
      </w:r>
      <w:r>
        <w:t xml:space="preserve"> Bazı kaynaklar her iki kulak için de baskın elin kullanılmasını önerir.</w:t>
      </w:r>
    </w:p>
  </w:footnote>
  <w:footnote w:id="17">
    <w:p w:rsidR="00D04A58" w:rsidRDefault="00D04A58" w:rsidP="00D304B8">
      <w:pPr>
        <w:pStyle w:val="DipnotMetni"/>
        <w:jc w:val="both"/>
      </w:pPr>
      <w:r>
        <w:rPr>
          <w:rStyle w:val="DipnotBavurusu"/>
        </w:rPr>
        <w:footnoteRef/>
      </w:r>
      <w:r>
        <w:t xml:space="preserve"> Serçe parmağın</w:t>
      </w:r>
      <w:r w:rsidRPr="005D1957">
        <w:t xml:space="preserve"> hastanın yanağının üzerine ko</w:t>
      </w:r>
      <w:r>
        <w:t>nulması,</w:t>
      </w:r>
      <w:r w:rsidRPr="005D1957">
        <w:t xml:space="preserve"> hasta başını hareket ettir</w:t>
      </w:r>
      <w:r>
        <w:t>diği takdirde el</w:t>
      </w:r>
      <w:r w:rsidRPr="005D1957">
        <w:t xml:space="preserve"> ve otoskop da birlikte hareket edece</w:t>
      </w:r>
      <w:r>
        <w:t>ği için, otoskob</w:t>
      </w:r>
      <w:r w:rsidRPr="005D1957">
        <w:t xml:space="preserve">un </w:t>
      </w:r>
      <w:r w:rsidR="00D304B8">
        <w:t xml:space="preserve">ucunun </w:t>
      </w:r>
      <w:r w:rsidRPr="005D1957">
        <w:t xml:space="preserve">dış </w:t>
      </w:r>
      <w:r>
        <w:t xml:space="preserve">kulak yolunun hassas </w:t>
      </w:r>
      <w:r w:rsidR="00D304B8">
        <w:t xml:space="preserve">bölgelerine </w:t>
      </w:r>
      <w:r>
        <w:t>çarpmasını</w:t>
      </w:r>
      <w:r w:rsidRPr="005D1957">
        <w:t xml:space="preserve"> önle</w:t>
      </w:r>
      <w:r>
        <w:t>y</w:t>
      </w:r>
      <w:r w:rsidRPr="005D1957">
        <w:t>e</w:t>
      </w:r>
      <w:r>
        <w:t>bilir</w:t>
      </w:r>
      <w:r w:rsidRPr="005D1957">
        <w:t>.</w:t>
      </w:r>
    </w:p>
  </w:footnote>
  <w:footnote w:id="18">
    <w:p w:rsidR="00D04A58" w:rsidRDefault="00D04A58" w:rsidP="0055151C">
      <w:pPr>
        <w:pStyle w:val="DipnotMetni"/>
      </w:pPr>
      <w:r>
        <w:rPr>
          <w:rStyle w:val="DipnotBavurusu"/>
        </w:rPr>
        <w:footnoteRef/>
      </w:r>
      <w:r>
        <w:t xml:space="preserve"> Dış kulak yolunda biriken serümen</w:t>
      </w:r>
      <w:r w:rsidRPr="0055151C">
        <w:t xml:space="preserve">, </w:t>
      </w:r>
      <w:r>
        <w:t xml:space="preserve">iletim tipi </w:t>
      </w:r>
      <w:r w:rsidRPr="0055151C">
        <w:t>işitme kaybı, kulakta dolgunluk</w:t>
      </w:r>
      <w:r>
        <w:t xml:space="preserve"> hissi, kaşıntı veya ağrı</w:t>
      </w:r>
      <w:r w:rsidRPr="0055151C">
        <w:t>,</w:t>
      </w:r>
      <w:r>
        <w:t xml:space="preserve"> çınlama,</w:t>
      </w:r>
      <w:r w:rsidRPr="0055151C">
        <w:t xml:space="preserve"> </w:t>
      </w:r>
      <w:r>
        <w:t>öksürük ve</w:t>
      </w:r>
      <w:r w:rsidRPr="0055151C">
        <w:t xml:space="preserve"> nadiren</w:t>
      </w:r>
      <w:r>
        <w:t xml:space="preserve"> de</w:t>
      </w:r>
      <w:r w:rsidRPr="0055151C">
        <w:t xml:space="preserve"> dengesizlik</w:t>
      </w:r>
      <w:r>
        <w:t xml:space="preserve"> hissi gibi </w:t>
      </w:r>
      <w:proofErr w:type="gramStart"/>
      <w:r>
        <w:t>semptomlara</w:t>
      </w:r>
      <w:proofErr w:type="gramEnd"/>
      <w:r>
        <w:t xml:space="preserve"> neden olabilir.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426"/>
    <w:multiLevelType w:val="hybridMultilevel"/>
    <w:tmpl w:val="D8582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65DD9"/>
    <w:multiLevelType w:val="hybridMultilevel"/>
    <w:tmpl w:val="2ED87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757"/>
    <w:multiLevelType w:val="hybridMultilevel"/>
    <w:tmpl w:val="0F9AE962"/>
    <w:lvl w:ilvl="0" w:tplc="F808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680"/>
    <w:multiLevelType w:val="hybridMultilevel"/>
    <w:tmpl w:val="8632B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52CE"/>
    <w:multiLevelType w:val="hybridMultilevel"/>
    <w:tmpl w:val="E746F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0CA4"/>
    <w:multiLevelType w:val="hybridMultilevel"/>
    <w:tmpl w:val="6DAA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02250"/>
    <w:multiLevelType w:val="hybridMultilevel"/>
    <w:tmpl w:val="9EF6D256"/>
    <w:lvl w:ilvl="0" w:tplc="31CE1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A2A76"/>
    <w:multiLevelType w:val="hybridMultilevel"/>
    <w:tmpl w:val="60B09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5CAA"/>
    <w:multiLevelType w:val="hybridMultilevel"/>
    <w:tmpl w:val="5A48E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B3F9B"/>
    <w:multiLevelType w:val="hybridMultilevel"/>
    <w:tmpl w:val="DE24C3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F0A14"/>
    <w:multiLevelType w:val="hybridMultilevel"/>
    <w:tmpl w:val="8AFED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C4D24"/>
    <w:multiLevelType w:val="hybridMultilevel"/>
    <w:tmpl w:val="274E38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62E1"/>
    <w:multiLevelType w:val="hybridMultilevel"/>
    <w:tmpl w:val="F6D61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FCD"/>
    <w:multiLevelType w:val="hybridMultilevel"/>
    <w:tmpl w:val="FCDC2500"/>
    <w:lvl w:ilvl="0" w:tplc="A9B86A3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54962"/>
    <w:multiLevelType w:val="hybridMultilevel"/>
    <w:tmpl w:val="7F9858F2"/>
    <w:lvl w:ilvl="0" w:tplc="5462C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D4E68"/>
    <w:multiLevelType w:val="hybridMultilevel"/>
    <w:tmpl w:val="6DAA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23775"/>
    <w:multiLevelType w:val="hybridMultilevel"/>
    <w:tmpl w:val="92BA8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22A3B"/>
    <w:multiLevelType w:val="hybridMultilevel"/>
    <w:tmpl w:val="8FFE6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3C"/>
    <w:rsid w:val="000104EC"/>
    <w:rsid w:val="00011431"/>
    <w:rsid w:val="00012A24"/>
    <w:rsid w:val="000133E3"/>
    <w:rsid w:val="000222A7"/>
    <w:rsid w:val="00022BAC"/>
    <w:rsid w:val="0003133C"/>
    <w:rsid w:val="00032B0B"/>
    <w:rsid w:val="00037220"/>
    <w:rsid w:val="00042F03"/>
    <w:rsid w:val="000430C4"/>
    <w:rsid w:val="000456C8"/>
    <w:rsid w:val="00047915"/>
    <w:rsid w:val="00050008"/>
    <w:rsid w:val="00050695"/>
    <w:rsid w:val="000551A4"/>
    <w:rsid w:val="00055F03"/>
    <w:rsid w:val="00060E39"/>
    <w:rsid w:val="00062840"/>
    <w:rsid w:val="00062EF8"/>
    <w:rsid w:val="00065BD8"/>
    <w:rsid w:val="00067E2F"/>
    <w:rsid w:val="00075204"/>
    <w:rsid w:val="00075BCC"/>
    <w:rsid w:val="000760F1"/>
    <w:rsid w:val="000769D4"/>
    <w:rsid w:val="00081EA8"/>
    <w:rsid w:val="00085C20"/>
    <w:rsid w:val="00087179"/>
    <w:rsid w:val="00087B60"/>
    <w:rsid w:val="00087C85"/>
    <w:rsid w:val="00093E60"/>
    <w:rsid w:val="000944A5"/>
    <w:rsid w:val="000A136F"/>
    <w:rsid w:val="000A1AAD"/>
    <w:rsid w:val="000A36F5"/>
    <w:rsid w:val="000B027B"/>
    <w:rsid w:val="000B4827"/>
    <w:rsid w:val="000B7092"/>
    <w:rsid w:val="000C1530"/>
    <w:rsid w:val="000C419E"/>
    <w:rsid w:val="000C5A1E"/>
    <w:rsid w:val="000E099B"/>
    <w:rsid w:val="000E55C8"/>
    <w:rsid w:val="000F05A7"/>
    <w:rsid w:val="000F258E"/>
    <w:rsid w:val="000F4B1B"/>
    <w:rsid w:val="000F5944"/>
    <w:rsid w:val="00102313"/>
    <w:rsid w:val="0011148B"/>
    <w:rsid w:val="00116C4E"/>
    <w:rsid w:val="0012169F"/>
    <w:rsid w:val="00121BCC"/>
    <w:rsid w:val="00122E62"/>
    <w:rsid w:val="00137C70"/>
    <w:rsid w:val="0014380F"/>
    <w:rsid w:val="00144088"/>
    <w:rsid w:val="00146FF6"/>
    <w:rsid w:val="00153F8D"/>
    <w:rsid w:val="001741A2"/>
    <w:rsid w:val="0017512E"/>
    <w:rsid w:val="0017529D"/>
    <w:rsid w:val="00176715"/>
    <w:rsid w:val="00177227"/>
    <w:rsid w:val="00186E94"/>
    <w:rsid w:val="0019291F"/>
    <w:rsid w:val="00195E70"/>
    <w:rsid w:val="00197F84"/>
    <w:rsid w:val="001A5B2F"/>
    <w:rsid w:val="001B34E2"/>
    <w:rsid w:val="001C50EF"/>
    <w:rsid w:val="001D0992"/>
    <w:rsid w:val="001D743F"/>
    <w:rsid w:val="001E1B23"/>
    <w:rsid w:val="001E3719"/>
    <w:rsid w:val="001F2A99"/>
    <w:rsid w:val="001F44C1"/>
    <w:rsid w:val="001F49C6"/>
    <w:rsid w:val="002107AC"/>
    <w:rsid w:val="002109F7"/>
    <w:rsid w:val="002114F0"/>
    <w:rsid w:val="002123D1"/>
    <w:rsid w:val="0021300C"/>
    <w:rsid w:val="002143A0"/>
    <w:rsid w:val="0021443A"/>
    <w:rsid w:val="00217467"/>
    <w:rsid w:val="00221B27"/>
    <w:rsid w:val="00224ADB"/>
    <w:rsid w:val="00224DAD"/>
    <w:rsid w:val="00226BA4"/>
    <w:rsid w:val="00234E95"/>
    <w:rsid w:val="002352E5"/>
    <w:rsid w:val="00236439"/>
    <w:rsid w:val="002418F9"/>
    <w:rsid w:val="00242F8A"/>
    <w:rsid w:val="0024427F"/>
    <w:rsid w:val="002447A0"/>
    <w:rsid w:val="002452CC"/>
    <w:rsid w:val="00247C95"/>
    <w:rsid w:val="00251A9B"/>
    <w:rsid w:val="00255A60"/>
    <w:rsid w:val="002634C6"/>
    <w:rsid w:val="002670DF"/>
    <w:rsid w:val="00267A9B"/>
    <w:rsid w:val="0027042F"/>
    <w:rsid w:val="002747AD"/>
    <w:rsid w:val="0027509A"/>
    <w:rsid w:val="002753F7"/>
    <w:rsid w:val="002757CF"/>
    <w:rsid w:val="00277C0A"/>
    <w:rsid w:val="0028146F"/>
    <w:rsid w:val="00284706"/>
    <w:rsid w:val="00287B40"/>
    <w:rsid w:val="00290943"/>
    <w:rsid w:val="002A3737"/>
    <w:rsid w:val="002A50AB"/>
    <w:rsid w:val="002B40B4"/>
    <w:rsid w:val="002B7DE0"/>
    <w:rsid w:val="002C1BBE"/>
    <w:rsid w:val="002C416A"/>
    <w:rsid w:val="002C54EF"/>
    <w:rsid w:val="002C58D2"/>
    <w:rsid w:val="002D1894"/>
    <w:rsid w:val="002D6E0D"/>
    <w:rsid w:val="002E0A5C"/>
    <w:rsid w:val="002F184D"/>
    <w:rsid w:val="002F1893"/>
    <w:rsid w:val="002F68D7"/>
    <w:rsid w:val="00300157"/>
    <w:rsid w:val="00304302"/>
    <w:rsid w:val="0031683A"/>
    <w:rsid w:val="003263D5"/>
    <w:rsid w:val="00326E32"/>
    <w:rsid w:val="00326F70"/>
    <w:rsid w:val="00327669"/>
    <w:rsid w:val="00332705"/>
    <w:rsid w:val="003329A2"/>
    <w:rsid w:val="0033690D"/>
    <w:rsid w:val="003400DD"/>
    <w:rsid w:val="0034024F"/>
    <w:rsid w:val="00340D4A"/>
    <w:rsid w:val="003435B4"/>
    <w:rsid w:val="00343829"/>
    <w:rsid w:val="00343C31"/>
    <w:rsid w:val="00346B3A"/>
    <w:rsid w:val="00346CBD"/>
    <w:rsid w:val="00352528"/>
    <w:rsid w:val="003559C0"/>
    <w:rsid w:val="00356E80"/>
    <w:rsid w:val="00360B3C"/>
    <w:rsid w:val="0036235A"/>
    <w:rsid w:val="00366E06"/>
    <w:rsid w:val="00371779"/>
    <w:rsid w:val="003717CE"/>
    <w:rsid w:val="00373532"/>
    <w:rsid w:val="00387621"/>
    <w:rsid w:val="003878E8"/>
    <w:rsid w:val="00392496"/>
    <w:rsid w:val="0039398E"/>
    <w:rsid w:val="00395452"/>
    <w:rsid w:val="003B1514"/>
    <w:rsid w:val="003B1A9F"/>
    <w:rsid w:val="003B59AB"/>
    <w:rsid w:val="003B6C3E"/>
    <w:rsid w:val="003C04F1"/>
    <w:rsid w:val="003C2768"/>
    <w:rsid w:val="003C3019"/>
    <w:rsid w:val="003E0468"/>
    <w:rsid w:val="003E64B6"/>
    <w:rsid w:val="003F2D2D"/>
    <w:rsid w:val="003F4C6D"/>
    <w:rsid w:val="003F7B82"/>
    <w:rsid w:val="0040582D"/>
    <w:rsid w:val="00407CE5"/>
    <w:rsid w:val="00410517"/>
    <w:rsid w:val="004109D7"/>
    <w:rsid w:val="00416C44"/>
    <w:rsid w:val="00417370"/>
    <w:rsid w:val="0042129C"/>
    <w:rsid w:val="00423F65"/>
    <w:rsid w:val="00425171"/>
    <w:rsid w:val="00427AB8"/>
    <w:rsid w:val="00427D2D"/>
    <w:rsid w:val="00427F61"/>
    <w:rsid w:val="0043286F"/>
    <w:rsid w:val="00437CB6"/>
    <w:rsid w:val="00450592"/>
    <w:rsid w:val="00450824"/>
    <w:rsid w:val="004511AE"/>
    <w:rsid w:val="00451522"/>
    <w:rsid w:val="0045247D"/>
    <w:rsid w:val="00466A87"/>
    <w:rsid w:val="00466AD6"/>
    <w:rsid w:val="0047344D"/>
    <w:rsid w:val="004739EF"/>
    <w:rsid w:val="00475049"/>
    <w:rsid w:val="004804CC"/>
    <w:rsid w:val="00481BBF"/>
    <w:rsid w:val="00484BEE"/>
    <w:rsid w:val="004957EA"/>
    <w:rsid w:val="004A25B0"/>
    <w:rsid w:val="004A3E95"/>
    <w:rsid w:val="004A52DA"/>
    <w:rsid w:val="004A5374"/>
    <w:rsid w:val="004B007C"/>
    <w:rsid w:val="004B12A8"/>
    <w:rsid w:val="004B51F3"/>
    <w:rsid w:val="004B5AB7"/>
    <w:rsid w:val="004C104D"/>
    <w:rsid w:val="004C3DB7"/>
    <w:rsid w:val="004C402D"/>
    <w:rsid w:val="004D50BA"/>
    <w:rsid w:val="004D5766"/>
    <w:rsid w:val="004E112F"/>
    <w:rsid w:val="004E2021"/>
    <w:rsid w:val="004E46E9"/>
    <w:rsid w:val="004E47C4"/>
    <w:rsid w:val="004E6883"/>
    <w:rsid w:val="004F2921"/>
    <w:rsid w:val="004F4995"/>
    <w:rsid w:val="00506183"/>
    <w:rsid w:val="00506414"/>
    <w:rsid w:val="00507005"/>
    <w:rsid w:val="00511869"/>
    <w:rsid w:val="00514F56"/>
    <w:rsid w:val="00522F56"/>
    <w:rsid w:val="00527096"/>
    <w:rsid w:val="0053664E"/>
    <w:rsid w:val="005421D1"/>
    <w:rsid w:val="00550F64"/>
    <w:rsid w:val="0055151C"/>
    <w:rsid w:val="00553F4F"/>
    <w:rsid w:val="005544CE"/>
    <w:rsid w:val="00554A3A"/>
    <w:rsid w:val="0055728B"/>
    <w:rsid w:val="00565DAB"/>
    <w:rsid w:val="00576A38"/>
    <w:rsid w:val="00583684"/>
    <w:rsid w:val="00583C9C"/>
    <w:rsid w:val="005852A9"/>
    <w:rsid w:val="00585B1F"/>
    <w:rsid w:val="00586E94"/>
    <w:rsid w:val="00590C1E"/>
    <w:rsid w:val="00596391"/>
    <w:rsid w:val="005A02BF"/>
    <w:rsid w:val="005A5442"/>
    <w:rsid w:val="005A6B4C"/>
    <w:rsid w:val="005A73C3"/>
    <w:rsid w:val="005B201B"/>
    <w:rsid w:val="005B4AA3"/>
    <w:rsid w:val="005B6D69"/>
    <w:rsid w:val="005C294B"/>
    <w:rsid w:val="005C4DB2"/>
    <w:rsid w:val="005C65BA"/>
    <w:rsid w:val="005D1957"/>
    <w:rsid w:val="005E77CA"/>
    <w:rsid w:val="005F6D44"/>
    <w:rsid w:val="005F7283"/>
    <w:rsid w:val="006002CE"/>
    <w:rsid w:val="00612DD6"/>
    <w:rsid w:val="006151FC"/>
    <w:rsid w:val="00617E16"/>
    <w:rsid w:val="00617E27"/>
    <w:rsid w:val="00622946"/>
    <w:rsid w:val="0062452A"/>
    <w:rsid w:val="00633653"/>
    <w:rsid w:val="00641CD9"/>
    <w:rsid w:val="0064453D"/>
    <w:rsid w:val="0065269A"/>
    <w:rsid w:val="0065771A"/>
    <w:rsid w:val="00664B0E"/>
    <w:rsid w:val="00665D60"/>
    <w:rsid w:val="006728E2"/>
    <w:rsid w:val="00673E19"/>
    <w:rsid w:val="00677A7E"/>
    <w:rsid w:val="00691240"/>
    <w:rsid w:val="006946B6"/>
    <w:rsid w:val="00697F27"/>
    <w:rsid w:val="006A06C6"/>
    <w:rsid w:val="006A1235"/>
    <w:rsid w:val="006A70EB"/>
    <w:rsid w:val="006B1515"/>
    <w:rsid w:val="006B2CF1"/>
    <w:rsid w:val="006B360E"/>
    <w:rsid w:val="006B67CC"/>
    <w:rsid w:val="006C32B7"/>
    <w:rsid w:val="006C7716"/>
    <w:rsid w:val="006D0AE0"/>
    <w:rsid w:val="006D24CC"/>
    <w:rsid w:val="006D5744"/>
    <w:rsid w:val="006E4B28"/>
    <w:rsid w:val="006F12DD"/>
    <w:rsid w:val="006F29E3"/>
    <w:rsid w:val="006F470C"/>
    <w:rsid w:val="006F79D8"/>
    <w:rsid w:val="007019C8"/>
    <w:rsid w:val="00705932"/>
    <w:rsid w:val="007114F7"/>
    <w:rsid w:val="00714D50"/>
    <w:rsid w:val="00715F43"/>
    <w:rsid w:val="0072776C"/>
    <w:rsid w:val="00736122"/>
    <w:rsid w:val="00741DE2"/>
    <w:rsid w:val="00744495"/>
    <w:rsid w:val="00746130"/>
    <w:rsid w:val="00753874"/>
    <w:rsid w:val="00753E8E"/>
    <w:rsid w:val="0075423A"/>
    <w:rsid w:val="007611C3"/>
    <w:rsid w:val="00762B1C"/>
    <w:rsid w:val="00770B3A"/>
    <w:rsid w:val="00774DD0"/>
    <w:rsid w:val="0077595F"/>
    <w:rsid w:val="00791098"/>
    <w:rsid w:val="0079663E"/>
    <w:rsid w:val="00797E05"/>
    <w:rsid w:val="007A4E96"/>
    <w:rsid w:val="007C1CCC"/>
    <w:rsid w:val="007C3F8F"/>
    <w:rsid w:val="007C65B9"/>
    <w:rsid w:val="007D2E9A"/>
    <w:rsid w:val="007D4A8B"/>
    <w:rsid w:val="007E1390"/>
    <w:rsid w:val="007F32DE"/>
    <w:rsid w:val="007F6B41"/>
    <w:rsid w:val="008047AA"/>
    <w:rsid w:val="00806565"/>
    <w:rsid w:val="00810F3D"/>
    <w:rsid w:val="00812A89"/>
    <w:rsid w:val="0081612D"/>
    <w:rsid w:val="00823361"/>
    <w:rsid w:val="008320E8"/>
    <w:rsid w:val="008439C1"/>
    <w:rsid w:val="00844674"/>
    <w:rsid w:val="00851D85"/>
    <w:rsid w:val="008548D3"/>
    <w:rsid w:val="00855053"/>
    <w:rsid w:val="0086611F"/>
    <w:rsid w:val="008709C1"/>
    <w:rsid w:val="00871B8A"/>
    <w:rsid w:val="00887898"/>
    <w:rsid w:val="00887A04"/>
    <w:rsid w:val="0089434C"/>
    <w:rsid w:val="00895060"/>
    <w:rsid w:val="008964A1"/>
    <w:rsid w:val="00897B83"/>
    <w:rsid w:val="008A04B8"/>
    <w:rsid w:val="008A76E2"/>
    <w:rsid w:val="008B033E"/>
    <w:rsid w:val="008B1BF7"/>
    <w:rsid w:val="008B2F37"/>
    <w:rsid w:val="008B6805"/>
    <w:rsid w:val="008C17C9"/>
    <w:rsid w:val="008D1A15"/>
    <w:rsid w:val="008D7EB1"/>
    <w:rsid w:val="008E0F1B"/>
    <w:rsid w:val="008E73B1"/>
    <w:rsid w:val="008F4DA2"/>
    <w:rsid w:val="008F7C6E"/>
    <w:rsid w:val="0090228A"/>
    <w:rsid w:val="0090232D"/>
    <w:rsid w:val="00906943"/>
    <w:rsid w:val="009104C3"/>
    <w:rsid w:val="00911091"/>
    <w:rsid w:val="00914B67"/>
    <w:rsid w:val="00920C70"/>
    <w:rsid w:val="0092604B"/>
    <w:rsid w:val="00930289"/>
    <w:rsid w:val="00942C38"/>
    <w:rsid w:val="00945A6B"/>
    <w:rsid w:val="00945BA8"/>
    <w:rsid w:val="009548F4"/>
    <w:rsid w:val="009578C5"/>
    <w:rsid w:val="00960899"/>
    <w:rsid w:val="0096421D"/>
    <w:rsid w:val="00964ADE"/>
    <w:rsid w:val="00973086"/>
    <w:rsid w:val="009755AA"/>
    <w:rsid w:val="00975685"/>
    <w:rsid w:val="00975BB1"/>
    <w:rsid w:val="009779B6"/>
    <w:rsid w:val="009956EA"/>
    <w:rsid w:val="0099597C"/>
    <w:rsid w:val="009A5347"/>
    <w:rsid w:val="009B21CA"/>
    <w:rsid w:val="009C1F67"/>
    <w:rsid w:val="009C32D5"/>
    <w:rsid w:val="009D407E"/>
    <w:rsid w:val="009E3F60"/>
    <w:rsid w:val="009E45B3"/>
    <w:rsid w:val="009E6166"/>
    <w:rsid w:val="009E6EAD"/>
    <w:rsid w:val="009F4BCD"/>
    <w:rsid w:val="009F53D5"/>
    <w:rsid w:val="009F6EA4"/>
    <w:rsid w:val="009F7323"/>
    <w:rsid w:val="009F77D4"/>
    <w:rsid w:val="00A014CB"/>
    <w:rsid w:val="00A0752A"/>
    <w:rsid w:val="00A106F2"/>
    <w:rsid w:val="00A11B59"/>
    <w:rsid w:val="00A16AC9"/>
    <w:rsid w:val="00A2021E"/>
    <w:rsid w:val="00A21058"/>
    <w:rsid w:val="00A25033"/>
    <w:rsid w:val="00A328B1"/>
    <w:rsid w:val="00A33B3F"/>
    <w:rsid w:val="00A3498A"/>
    <w:rsid w:val="00A351F0"/>
    <w:rsid w:val="00A37E0C"/>
    <w:rsid w:val="00A42158"/>
    <w:rsid w:val="00A43016"/>
    <w:rsid w:val="00A47C42"/>
    <w:rsid w:val="00A54E82"/>
    <w:rsid w:val="00A55C7B"/>
    <w:rsid w:val="00A56D76"/>
    <w:rsid w:val="00A604AF"/>
    <w:rsid w:val="00A6075C"/>
    <w:rsid w:val="00A611C7"/>
    <w:rsid w:val="00A638DB"/>
    <w:rsid w:val="00A71805"/>
    <w:rsid w:val="00A7309C"/>
    <w:rsid w:val="00A73DF9"/>
    <w:rsid w:val="00A77741"/>
    <w:rsid w:val="00A80208"/>
    <w:rsid w:val="00A80EF6"/>
    <w:rsid w:val="00A82F3C"/>
    <w:rsid w:val="00A8533B"/>
    <w:rsid w:val="00A855AF"/>
    <w:rsid w:val="00A8743A"/>
    <w:rsid w:val="00A92354"/>
    <w:rsid w:val="00A93660"/>
    <w:rsid w:val="00A975AA"/>
    <w:rsid w:val="00AA08E5"/>
    <w:rsid w:val="00AA2362"/>
    <w:rsid w:val="00AA796C"/>
    <w:rsid w:val="00AB21A2"/>
    <w:rsid w:val="00AB2E27"/>
    <w:rsid w:val="00AB3521"/>
    <w:rsid w:val="00AB52F3"/>
    <w:rsid w:val="00AB5FB6"/>
    <w:rsid w:val="00AB68DC"/>
    <w:rsid w:val="00AC001F"/>
    <w:rsid w:val="00AC30DC"/>
    <w:rsid w:val="00AC3D9D"/>
    <w:rsid w:val="00AC6CD8"/>
    <w:rsid w:val="00AD3D68"/>
    <w:rsid w:val="00AD456F"/>
    <w:rsid w:val="00AE70DD"/>
    <w:rsid w:val="00AF151A"/>
    <w:rsid w:val="00AF2BE9"/>
    <w:rsid w:val="00AF39FF"/>
    <w:rsid w:val="00AF4321"/>
    <w:rsid w:val="00AF4C25"/>
    <w:rsid w:val="00AF53B9"/>
    <w:rsid w:val="00AF62F7"/>
    <w:rsid w:val="00AF7801"/>
    <w:rsid w:val="00B00E71"/>
    <w:rsid w:val="00B0201F"/>
    <w:rsid w:val="00B071D6"/>
    <w:rsid w:val="00B10FAE"/>
    <w:rsid w:val="00B13DC1"/>
    <w:rsid w:val="00B156D5"/>
    <w:rsid w:val="00B15D58"/>
    <w:rsid w:val="00B26D14"/>
    <w:rsid w:val="00B31A47"/>
    <w:rsid w:val="00B347BD"/>
    <w:rsid w:val="00B36CD6"/>
    <w:rsid w:val="00B40893"/>
    <w:rsid w:val="00B47A53"/>
    <w:rsid w:val="00B50974"/>
    <w:rsid w:val="00B514DB"/>
    <w:rsid w:val="00B516F5"/>
    <w:rsid w:val="00B531A1"/>
    <w:rsid w:val="00B606B0"/>
    <w:rsid w:val="00B632DE"/>
    <w:rsid w:val="00B64C33"/>
    <w:rsid w:val="00B7299E"/>
    <w:rsid w:val="00B760F5"/>
    <w:rsid w:val="00B81C88"/>
    <w:rsid w:val="00B83C60"/>
    <w:rsid w:val="00B8776E"/>
    <w:rsid w:val="00B90D6B"/>
    <w:rsid w:val="00B94043"/>
    <w:rsid w:val="00BA051D"/>
    <w:rsid w:val="00BA4DFE"/>
    <w:rsid w:val="00BA7AEF"/>
    <w:rsid w:val="00BB22B6"/>
    <w:rsid w:val="00BB2BA0"/>
    <w:rsid w:val="00BB4365"/>
    <w:rsid w:val="00BB7BAD"/>
    <w:rsid w:val="00BC34F6"/>
    <w:rsid w:val="00BC6283"/>
    <w:rsid w:val="00BC697E"/>
    <w:rsid w:val="00BC6AD3"/>
    <w:rsid w:val="00BC6B8D"/>
    <w:rsid w:val="00BD01B5"/>
    <w:rsid w:val="00BD4EB2"/>
    <w:rsid w:val="00BE1D97"/>
    <w:rsid w:val="00BE72D1"/>
    <w:rsid w:val="00BF5097"/>
    <w:rsid w:val="00BF6399"/>
    <w:rsid w:val="00C12E10"/>
    <w:rsid w:val="00C13719"/>
    <w:rsid w:val="00C1612B"/>
    <w:rsid w:val="00C1718B"/>
    <w:rsid w:val="00C32C3D"/>
    <w:rsid w:val="00C36903"/>
    <w:rsid w:val="00C430F7"/>
    <w:rsid w:val="00C44799"/>
    <w:rsid w:val="00C46EE7"/>
    <w:rsid w:val="00C600F2"/>
    <w:rsid w:val="00C63AEC"/>
    <w:rsid w:val="00C65BD4"/>
    <w:rsid w:val="00C65E75"/>
    <w:rsid w:val="00C719A8"/>
    <w:rsid w:val="00C83D78"/>
    <w:rsid w:val="00C853FD"/>
    <w:rsid w:val="00C85ACA"/>
    <w:rsid w:val="00C85EF9"/>
    <w:rsid w:val="00C9113F"/>
    <w:rsid w:val="00C91A70"/>
    <w:rsid w:val="00C92341"/>
    <w:rsid w:val="00C929F5"/>
    <w:rsid w:val="00C94752"/>
    <w:rsid w:val="00C94A36"/>
    <w:rsid w:val="00C9757A"/>
    <w:rsid w:val="00CA3064"/>
    <w:rsid w:val="00CB06C1"/>
    <w:rsid w:val="00CB1DBB"/>
    <w:rsid w:val="00CB25CD"/>
    <w:rsid w:val="00CB2784"/>
    <w:rsid w:val="00CC43B6"/>
    <w:rsid w:val="00CD391A"/>
    <w:rsid w:val="00CE0BDF"/>
    <w:rsid w:val="00CE269A"/>
    <w:rsid w:val="00CE5579"/>
    <w:rsid w:val="00CF1982"/>
    <w:rsid w:val="00CF40F8"/>
    <w:rsid w:val="00CF4A3B"/>
    <w:rsid w:val="00CF52C9"/>
    <w:rsid w:val="00CF6060"/>
    <w:rsid w:val="00D03C41"/>
    <w:rsid w:val="00D04A58"/>
    <w:rsid w:val="00D05532"/>
    <w:rsid w:val="00D13AA2"/>
    <w:rsid w:val="00D14648"/>
    <w:rsid w:val="00D2361B"/>
    <w:rsid w:val="00D243DD"/>
    <w:rsid w:val="00D304B8"/>
    <w:rsid w:val="00D372E1"/>
    <w:rsid w:val="00D45221"/>
    <w:rsid w:val="00D53E82"/>
    <w:rsid w:val="00D540AD"/>
    <w:rsid w:val="00D55A80"/>
    <w:rsid w:val="00D56C4A"/>
    <w:rsid w:val="00D60203"/>
    <w:rsid w:val="00D60A38"/>
    <w:rsid w:val="00D60F0B"/>
    <w:rsid w:val="00D6110C"/>
    <w:rsid w:val="00D61F16"/>
    <w:rsid w:val="00D75BD1"/>
    <w:rsid w:val="00D770F9"/>
    <w:rsid w:val="00D82334"/>
    <w:rsid w:val="00D865DC"/>
    <w:rsid w:val="00D87E5D"/>
    <w:rsid w:val="00D9368E"/>
    <w:rsid w:val="00D96C55"/>
    <w:rsid w:val="00DA208F"/>
    <w:rsid w:val="00DA5021"/>
    <w:rsid w:val="00DA71CF"/>
    <w:rsid w:val="00DB0BF5"/>
    <w:rsid w:val="00DB4363"/>
    <w:rsid w:val="00DB4BC7"/>
    <w:rsid w:val="00DC4014"/>
    <w:rsid w:val="00DC46D5"/>
    <w:rsid w:val="00DC63D5"/>
    <w:rsid w:val="00DC6B05"/>
    <w:rsid w:val="00DD2135"/>
    <w:rsid w:val="00DD4400"/>
    <w:rsid w:val="00DD4A76"/>
    <w:rsid w:val="00DD5D1A"/>
    <w:rsid w:val="00DD5D8C"/>
    <w:rsid w:val="00DF2325"/>
    <w:rsid w:val="00DF23ED"/>
    <w:rsid w:val="00DF4C3A"/>
    <w:rsid w:val="00DF4C72"/>
    <w:rsid w:val="00DF6D35"/>
    <w:rsid w:val="00DF6D8F"/>
    <w:rsid w:val="00E01B19"/>
    <w:rsid w:val="00E07218"/>
    <w:rsid w:val="00E122DB"/>
    <w:rsid w:val="00E13650"/>
    <w:rsid w:val="00E16F8D"/>
    <w:rsid w:val="00E206E3"/>
    <w:rsid w:val="00E24EDF"/>
    <w:rsid w:val="00E24F64"/>
    <w:rsid w:val="00E27FC2"/>
    <w:rsid w:val="00E33D49"/>
    <w:rsid w:val="00E42511"/>
    <w:rsid w:val="00E42E7D"/>
    <w:rsid w:val="00E44E74"/>
    <w:rsid w:val="00E44FEC"/>
    <w:rsid w:val="00E46BE8"/>
    <w:rsid w:val="00E474AE"/>
    <w:rsid w:val="00E5178F"/>
    <w:rsid w:val="00E53225"/>
    <w:rsid w:val="00E605A1"/>
    <w:rsid w:val="00E61075"/>
    <w:rsid w:val="00E6206A"/>
    <w:rsid w:val="00E66004"/>
    <w:rsid w:val="00E663F3"/>
    <w:rsid w:val="00E7032D"/>
    <w:rsid w:val="00E70501"/>
    <w:rsid w:val="00E76734"/>
    <w:rsid w:val="00E87BFE"/>
    <w:rsid w:val="00E9156B"/>
    <w:rsid w:val="00E96323"/>
    <w:rsid w:val="00EA20A2"/>
    <w:rsid w:val="00EA21A4"/>
    <w:rsid w:val="00EA394E"/>
    <w:rsid w:val="00EA4491"/>
    <w:rsid w:val="00EA56D4"/>
    <w:rsid w:val="00EA6EA2"/>
    <w:rsid w:val="00EA79A8"/>
    <w:rsid w:val="00EB2329"/>
    <w:rsid w:val="00EB377D"/>
    <w:rsid w:val="00EB4274"/>
    <w:rsid w:val="00EB6D7C"/>
    <w:rsid w:val="00ED1234"/>
    <w:rsid w:val="00ED4DE7"/>
    <w:rsid w:val="00ED7163"/>
    <w:rsid w:val="00EE08BB"/>
    <w:rsid w:val="00EE2ED0"/>
    <w:rsid w:val="00EF17A4"/>
    <w:rsid w:val="00F02961"/>
    <w:rsid w:val="00F03CD5"/>
    <w:rsid w:val="00F04133"/>
    <w:rsid w:val="00F0423C"/>
    <w:rsid w:val="00F07CA4"/>
    <w:rsid w:val="00F119C0"/>
    <w:rsid w:val="00F11ECD"/>
    <w:rsid w:val="00F15265"/>
    <w:rsid w:val="00F201D1"/>
    <w:rsid w:val="00F2228D"/>
    <w:rsid w:val="00F340D3"/>
    <w:rsid w:val="00F36385"/>
    <w:rsid w:val="00F40334"/>
    <w:rsid w:val="00F47254"/>
    <w:rsid w:val="00F506D2"/>
    <w:rsid w:val="00F521F1"/>
    <w:rsid w:val="00F548C8"/>
    <w:rsid w:val="00F64408"/>
    <w:rsid w:val="00F6575E"/>
    <w:rsid w:val="00F715A1"/>
    <w:rsid w:val="00F718E5"/>
    <w:rsid w:val="00F73F47"/>
    <w:rsid w:val="00F8058A"/>
    <w:rsid w:val="00F83FE5"/>
    <w:rsid w:val="00F92950"/>
    <w:rsid w:val="00F973DD"/>
    <w:rsid w:val="00FA0025"/>
    <w:rsid w:val="00FA6502"/>
    <w:rsid w:val="00FB6EC8"/>
    <w:rsid w:val="00FB773C"/>
    <w:rsid w:val="00FC15E5"/>
    <w:rsid w:val="00FC30A9"/>
    <w:rsid w:val="00FD05ED"/>
    <w:rsid w:val="00FD6068"/>
    <w:rsid w:val="00FE2F6C"/>
    <w:rsid w:val="00FE3B61"/>
    <w:rsid w:val="00FE43FB"/>
    <w:rsid w:val="00FE5638"/>
    <w:rsid w:val="00FF4E52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A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34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DE"/>
  </w:style>
  <w:style w:type="paragraph" w:styleId="Altbilgi">
    <w:name w:val="footer"/>
    <w:basedOn w:val="Normal"/>
    <w:link w:val="Al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DE"/>
  </w:style>
  <w:style w:type="paragraph" w:styleId="DipnotMetni">
    <w:name w:val="footnote text"/>
    <w:basedOn w:val="Normal"/>
    <w:link w:val="DipnotMetniChar"/>
    <w:uiPriority w:val="99"/>
    <w:semiHidden/>
    <w:unhideWhenUsed/>
    <w:rsid w:val="00343C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C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3C31"/>
    <w:rPr>
      <w:vertAlign w:val="superscript"/>
    </w:rPr>
  </w:style>
  <w:style w:type="table" w:styleId="OrtaGlgeleme2-Vurgu1">
    <w:name w:val="Medium Shading 2 Accent 1"/>
    <w:basedOn w:val="NormalTablo"/>
    <w:uiPriority w:val="64"/>
    <w:rsid w:val="00F403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1">
    <w:name w:val="Colorful Grid Accent 1"/>
    <w:basedOn w:val="NormalTablo"/>
    <w:uiPriority w:val="73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Liste">
    <w:name w:val="Colorful List"/>
    <w:basedOn w:val="NormalTablo"/>
    <w:uiPriority w:val="72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Glgeleme">
    <w:name w:val="Light Shading"/>
    <w:basedOn w:val="NormalTablo"/>
    <w:uiPriority w:val="60"/>
    <w:rsid w:val="009F7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E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A7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34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1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DE"/>
  </w:style>
  <w:style w:type="paragraph" w:styleId="Altbilgi">
    <w:name w:val="footer"/>
    <w:basedOn w:val="Normal"/>
    <w:link w:val="AltbilgiChar"/>
    <w:uiPriority w:val="99"/>
    <w:unhideWhenUsed/>
    <w:rsid w:val="007F3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DE"/>
  </w:style>
  <w:style w:type="paragraph" w:styleId="DipnotMetni">
    <w:name w:val="footnote text"/>
    <w:basedOn w:val="Normal"/>
    <w:link w:val="DipnotMetniChar"/>
    <w:uiPriority w:val="99"/>
    <w:semiHidden/>
    <w:unhideWhenUsed/>
    <w:rsid w:val="00343C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C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3C31"/>
    <w:rPr>
      <w:vertAlign w:val="superscript"/>
    </w:rPr>
  </w:style>
  <w:style w:type="table" w:styleId="OrtaGlgeleme2-Vurgu1">
    <w:name w:val="Medium Shading 2 Accent 1"/>
    <w:basedOn w:val="NormalTablo"/>
    <w:uiPriority w:val="64"/>
    <w:rsid w:val="00F403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1">
    <w:name w:val="Colorful Grid Accent 1"/>
    <w:basedOn w:val="NormalTablo"/>
    <w:uiPriority w:val="73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Liste">
    <w:name w:val="Colorful List"/>
    <w:basedOn w:val="NormalTablo"/>
    <w:uiPriority w:val="72"/>
    <w:rsid w:val="00F403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9F73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kGlgeleme">
    <w:name w:val="Light Shading"/>
    <w:basedOn w:val="NormalTablo"/>
    <w:uiPriority w:val="60"/>
    <w:rsid w:val="009F73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5BC5-0CD4-424D-9AA5-440B297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12837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279</cp:revision>
  <cp:lastPrinted>2023-10-16T17:39:00Z</cp:lastPrinted>
  <dcterms:created xsi:type="dcterms:W3CDTF">2021-09-10T07:49:00Z</dcterms:created>
  <dcterms:modified xsi:type="dcterms:W3CDTF">2023-10-16T17:39:00Z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http://www.zotero.org/styles/apa-6th-edition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99a72579-1717-3ca4-9079-79b95e9dc3fc</vt:lpwstr>
  </property>
  <property fmtid="{D5CDD505-2E9C-101B-9397-08002B2CF9AE}" pid="24" name="Mendeley Citation Style_1">
    <vt:lpwstr>http://www.zotero.org/styles/vancouver</vt:lpwstr>
  </property>
</Properties>
</file>