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32DE" w:rsidRPr="000B7092" w:rsidRDefault="007A4E96" w:rsidP="007A4E96">
      <w:pPr>
        <w:jc w:val="center"/>
        <w:rPr>
          <w:b/>
          <w:bCs/>
          <w:sz w:val="28"/>
          <w:szCs w:val="28"/>
        </w:rPr>
      </w:pPr>
      <w:bookmarkStart w:id="0" w:name="_GoBack"/>
      <w:bookmarkEnd w:id="0"/>
      <w:r>
        <w:rPr>
          <w:b/>
          <w:bCs/>
          <w:sz w:val="28"/>
          <w:szCs w:val="28"/>
        </w:rPr>
        <w:t xml:space="preserve">Endotrakeal Entübasyon </w:t>
      </w:r>
      <w:r w:rsidR="00E13650">
        <w:rPr>
          <w:b/>
          <w:bCs/>
          <w:sz w:val="28"/>
          <w:szCs w:val="28"/>
        </w:rPr>
        <w:t>Becerisi</w:t>
      </w:r>
    </w:p>
    <w:p w:rsidR="007F32DE" w:rsidRPr="00116C4E" w:rsidRDefault="00FE2F6C" w:rsidP="002E0A5C">
      <w:pPr>
        <w:jc w:val="both"/>
      </w:pPr>
      <w:r w:rsidRPr="00081EA8">
        <w:rPr>
          <w:b/>
          <w:bCs/>
        </w:rPr>
        <w:t>Kullanılacak Araç-Gereçler:</w:t>
      </w:r>
      <w:r w:rsidR="003E0468">
        <w:rPr>
          <w:b/>
          <w:bCs/>
        </w:rPr>
        <w:t xml:space="preserve"> </w:t>
      </w:r>
      <w:r w:rsidR="00B40893" w:rsidRPr="00B40893">
        <w:t>Endotrakeal entübasyon maketi, l</w:t>
      </w:r>
      <w:r w:rsidR="00116C4E" w:rsidRPr="00B40893">
        <w:t xml:space="preserve">aringoskop, endotrakeal tüp, </w:t>
      </w:r>
      <w:r w:rsidR="002E0A5C">
        <w:t>10</w:t>
      </w:r>
      <w:r w:rsidR="00E07218" w:rsidRPr="00B40893">
        <w:t xml:space="preserve"> cc’lik enjektör, </w:t>
      </w:r>
      <w:r w:rsidR="00B40893" w:rsidRPr="00B40893">
        <w:t>sargı bezi</w:t>
      </w:r>
    </w:p>
    <w:p w:rsidR="007F32DE" w:rsidRPr="000B7092" w:rsidRDefault="003E0468" w:rsidP="00116C4E">
      <w:pPr>
        <w:jc w:val="both"/>
      </w:pPr>
      <w:r w:rsidRPr="00585B1F">
        <w:rPr>
          <w:b/>
          <w:bCs/>
        </w:rPr>
        <w:t>Anahtar Kelimeler:</w:t>
      </w:r>
      <w:r w:rsidR="00DC46D5">
        <w:rPr>
          <w:b/>
          <w:bCs/>
        </w:rPr>
        <w:t xml:space="preserve"> </w:t>
      </w:r>
      <w:r w:rsidR="00B40893" w:rsidRPr="00B40893">
        <w:t>endotrakeal entübasyon (</w:t>
      </w:r>
      <w:r w:rsidR="00B40893" w:rsidRPr="00B40893">
        <w:rPr>
          <w:i/>
          <w:iCs/>
        </w:rPr>
        <w:t>endotracheal intubation</w:t>
      </w:r>
      <w:r w:rsidR="00B40893" w:rsidRPr="00B40893">
        <w:t>),</w:t>
      </w:r>
      <w:r w:rsidR="00B40893">
        <w:rPr>
          <w:b/>
          <w:bCs/>
        </w:rPr>
        <w:t xml:space="preserve"> </w:t>
      </w:r>
      <w:r w:rsidR="00116C4E">
        <w:t>l</w:t>
      </w:r>
      <w:r w:rsidR="00116C4E" w:rsidRPr="00116C4E">
        <w:t>aringoskop</w:t>
      </w:r>
      <w:r w:rsidR="00116C4E">
        <w:t>/larengoskop</w:t>
      </w:r>
      <w:r w:rsidR="00116C4E" w:rsidRPr="00AA796C">
        <w:t xml:space="preserve"> </w:t>
      </w:r>
      <w:r w:rsidR="00116C4E">
        <w:t>(</w:t>
      </w:r>
      <w:r w:rsidR="00116C4E" w:rsidRPr="00116C4E">
        <w:rPr>
          <w:i/>
          <w:iCs/>
        </w:rPr>
        <w:t>laryngoscope</w:t>
      </w:r>
      <w:r w:rsidR="00116C4E">
        <w:t>), endotrakeal tüp (</w:t>
      </w:r>
      <w:r w:rsidR="00E07218" w:rsidRPr="00E07218">
        <w:rPr>
          <w:i/>
          <w:iCs/>
        </w:rPr>
        <w:t>endotracheal tube</w:t>
      </w:r>
      <w:r w:rsidR="00116C4E">
        <w:t xml:space="preserve">), </w:t>
      </w:r>
      <w:r w:rsidR="006F79D8">
        <w:t>manşet/kaf (cuff)</w:t>
      </w:r>
      <w:r w:rsidR="0062452A">
        <w:t xml:space="preserve">, </w:t>
      </w:r>
      <w:r w:rsidR="0062452A" w:rsidRPr="0062452A">
        <w:t>ekstübasyon (</w:t>
      </w:r>
      <w:r w:rsidR="0062452A" w:rsidRPr="0062452A">
        <w:rPr>
          <w:i/>
          <w:iCs/>
        </w:rPr>
        <w:t>extubation</w:t>
      </w:r>
      <w:r w:rsidR="0062452A" w:rsidRPr="0062452A">
        <w:t>)</w:t>
      </w:r>
    </w:p>
    <w:p w:rsidR="00FE2F6C" w:rsidRPr="00E96323" w:rsidRDefault="00FE2F6C" w:rsidP="003B1A9F">
      <w:pPr>
        <w:jc w:val="both"/>
        <w:rPr>
          <w:b/>
          <w:bCs/>
        </w:rPr>
      </w:pPr>
      <w:r w:rsidRPr="00E96323">
        <w:rPr>
          <w:b/>
          <w:bCs/>
        </w:rPr>
        <w:t>Öğrenim Hedefleri:</w:t>
      </w:r>
    </w:p>
    <w:p w:rsidR="00FE2F6C" w:rsidRPr="00E96323" w:rsidRDefault="00FE2F6C" w:rsidP="003B1A9F">
      <w:pPr>
        <w:pStyle w:val="ListeParagraf"/>
        <w:numPr>
          <w:ilvl w:val="0"/>
          <w:numId w:val="1"/>
        </w:numPr>
        <w:jc w:val="both"/>
        <w:rPr>
          <w:b/>
          <w:bCs/>
        </w:rPr>
      </w:pPr>
      <w:r w:rsidRPr="00E96323">
        <w:rPr>
          <w:b/>
          <w:bCs/>
        </w:rPr>
        <w:t>Bilgi Hedefleri:</w:t>
      </w:r>
    </w:p>
    <w:p w:rsidR="00746130" w:rsidRPr="00AB68DC" w:rsidRDefault="00FE2F6C" w:rsidP="00AB68DC">
      <w:pPr>
        <w:jc w:val="both"/>
      </w:pPr>
      <w:r w:rsidRPr="00AB68DC">
        <w:t xml:space="preserve">– </w:t>
      </w:r>
      <w:r w:rsidR="00AB68DC" w:rsidRPr="00AB68DC">
        <w:t>Endotrakeal entübasyonun avantajlarını sayabilme</w:t>
      </w:r>
    </w:p>
    <w:p w:rsidR="00AB68DC" w:rsidRPr="00AB68DC" w:rsidRDefault="00AB68DC" w:rsidP="00AB68DC">
      <w:pPr>
        <w:jc w:val="both"/>
      </w:pPr>
      <w:r w:rsidRPr="00AB68DC">
        <w:t>– Endotrakeal entübasyonun ne zaman yapılması gerektiğini söyleyebilme</w:t>
      </w:r>
    </w:p>
    <w:p w:rsidR="00FE2F6C" w:rsidRPr="00E96323" w:rsidRDefault="00FE2F6C" w:rsidP="003B1A9F">
      <w:pPr>
        <w:pStyle w:val="ListeParagraf"/>
        <w:numPr>
          <w:ilvl w:val="0"/>
          <w:numId w:val="1"/>
        </w:numPr>
        <w:jc w:val="both"/>
        <w:rPr>
          <w:b/>
          <w:bCs/>
        </w:rPr>
      </w:pPr>
      <w:r w:rsidRPr="00E96323">
        <w:rPr>
          <w:b/>
          <w:bCs/>
        </w:rPr>
        <w:t>Beceri Hedefleri:</w:t>
      </w:r>
    </w:p>
    <w:p w:rsidR="00E96323" w:rsidRPr="00AB68DC" w:rsidRDefault="00FE2F6C" w:rsidP="00AB68DC">
      <w:pPr>
        <w:jc w:val="both"/>
      </w:pPr>
      <w:r w:rsidRPr="00AB68DC">
        <w:t xml:space="preserve">– </w:t>
      </w:r>
      <w:r w:rsidR="00AB68DC" w:rsidRPr="00AB68DC">
        <w:t>Endotrakeal entübasyon yapabilme</w:t>
      </w:r>
    </w:p>
    <w:p w:rsidR="009B21CA" w:rsidRPr="00081EA8" w:rsidRDefault="009B21CA" w:rsidP="003B1A9F">
      <w:pPr>
        <w:jc w:val="both"/>
        <w:rPr>
          <w:b/>
          <w:bCs/>
        </w:rPr>
      </w:pPr>
      <w:r w:rsidRPr="00081EA8">
        <w:rPr>
          <w:b/>
          <w:bCs/>
        </w:rPr>
        <w:t>Ölçme-Değerlendirme:</w:t>
      </w:r>
    </w:p>
    <w:p w:rsidR="007D2E9A" w:rsidRPr="000B7092" w:rsidRDefault="00081EA8" w:rsidP="000B7092">
      <w:pPr>
        <w:jc w:val="both"/>
      </w:pPr>
      <w:r>
        <w:t>Bilgi hedeflerine ulaşılıp ulaşılamadığı</w:t>
      </w:r>
      <w:r w:rsidRPr="00081EA8">
        <w:t xml:space="preserve"> </w:t>
      </w:r>
      <w:r>
        <w:t xml:space="preserve">çoktan seçmeli teorik sınav </w:t>
      </w:r>
      <w:proofErr w:type="gramStart"/>
      <w:r>
        <w:t>ile,</w:t>
      </w:r>
      <w:proofErr w:type="gramEnd"/>
      <w:r>
        <w:t xml:space="preserve"> beceri hedeflerine </w:t>
      </w:r>
      <w:proofErr w:type="gramStart"/>
      <w:r>
        <w:t>ulaşılıp</w:t>
      </w:r>
      <w:proofErr w:type="gramEnd"/>
      <w:r>
        <w:t xml:space="preserve"> ulaşılamadığı</w:t>
      </w:r>
      <w:r w:rsidR="009B21CA">
        <w:t xml:space="preserve"> </w:t>
      </w:r>
      <w:r w:rsidR="003B1A9F">
        <w:t xml:space="preserve">ise </w:t>
      </w:r>
      <w:r>
        <w:t xml:space="preserve">uygulama yaptırılarak </w:t>
      </w:r>
      <w:r w:rsidR="009F4BCD">
        <w:t>değerlendirilecektir</w:t>
      </w:r>
      <w:r w:rsidR="003B1A9F">
        <w:t>.</w:t>
      </w:r>
    </w:p>
    <w:p w:rsidR="00746130" w:rsidRDefault="002A50AB" w:rsidP="00746130">
      <w:pPr>
        <w:jc w:val="both"/>
        <w:rPr>
          <w:b/>
          <w:bCs/>
        </w:rPr>
      </w:pPr>
      <w:r w:rsidRPr="007F32DE">
        <w:rPr>
          <w:b/>
          <w:bCs/>
        </w:rPr>
        <w:t>Teorik Bilgi:</w:t>
      </w:r>
    </w:p>
    <w:p w:rsidR="00A855AF" w:rsidRDefault="00BC6B8D" w:rsidP="00AB68DC">
      <w:pPr>
        <w:jc w:val="both"/>
      </w:pPr>
      <w:proofErr w:type="gramStart"/>
      <w:r w:rsidRPr="00BC6B8D">
        <w:rPr>
          <w:b/>
          <w:bCs/>
        </w:rPr>
        <w:t>a</w:t>
      </w:r>
      <w:proofErr w:type="gramEnd"/>
      <w:r w:rsidRPr="00BC6B8D">
        <w:rPr>
          <w:b/>
          <w:bCs/>
        </w:rPr>
        <w:t>. Endotrakeal Tüp:</w:t>
      </w:r>
      <w:r>
        <w:t xml:space="preserve"> </w:t>
      </w:r>
      <w:r w:rsidR="00427D2D" w:rsidRPr="00427D2D">
        <w:t>Endotrakeal tüp</w:t>
      </w:r>
      <w:r w:rsidR="00427D2D">
        <w:t>,</w:t>
      </w:r>
      <w:r w:rsidR="00427D2D" w:rsidRPr="00427D2D">
        <w:t xml:space="preserve"> akciğerlere oksijen sağlamak için ses telleri arasın</w:t>
      </w:r>
      <w:r w:rsidR="00427D2D">
        <w:t>d</w:t>
      </w:r>
      <w:r w:rsidR="00427D2D" w:rsidRPr="00427D2D">
        <w:t>a</w:t>
      </w:r>
      <w:r w:rsidR="00427D2D">
        <w:t xml:space="preserve">n trakeaya yerleştirilen </w:t>
      </w:r>
      <w:r w:rsidR="00427D2D" w:rsidRPr="00427D2D">
        <w:t xml:space="preserve">tüptür. </w:t>
      </w:r>
      <w:r w:rsidR="00BD01B5">
        <w:t>Bu tüp</w:t>
      </w:r>
      <w:r w:rsidR="00427D2D">
        <w:t>, ilaç uygulamaları</w:t>
      </w:r>
      <w:r w:rsidR="00234E95">
        <w:t xml:space="preserve"> </w:t>
      </w:r>
      <w:r w:rsidR="00427D2D">
        <w:t xml:space="preserve">için </w:t>
      </w:r>
      <w:r w:rsidR="00BD01B5">
        <w:t xml:space="preserve">de </w:t>
      </w:r>
      <w:r w:rsidR="00427D2D">
        <w:t>kullanılabilir ve</w:t>
      </w:r>
      <w:r w:rsidR="00427D2D" w:rsidRPr="00427D2D">
        <w:t xml:space="preserve"> </w:t>
      </w:r>
      <w:r w:rsidR="00BD01B5">
        <w:t>aynı zamanda</w:t>
      </w:r>
      <w:r w:rsidR="00D243DD">
        <w:t xml:space="preserve"> kafı sayesinde</w:t>
      </w:r>
      <w:r w:rsidR="00BD01B5">
        <w:t xml:space="preserve"> </w:t>
      </w:r>
      <w:r w:rsidR="00427D2D">
        <w:t xml:space="preserve">akciğerleri mide içeriğinden </w:t>
      </w:r>
      <w:r w:rsidR="00427D2D" w:rsidRPr="00427D2D">
        <w:t>koru</w:t>
      </w:r>
      <w:r w:rsidR="00427D2D">
        <w:t>r.</w:t>
      </w:r>
      <w:r w:rsidR="00A855AF">
        <w:t xml:space="preserve"> Endotrakeal tüpler kullanılırken çaplarına ve ilerletilecek olan mesafeye dikkat etmek gerekir. Endotrakeal tüplerin üzerinde yazan boyut mm cinsinden iç çapı gösterir. Örneğin, </w:t>
      </w:r>
      <w:proofErr w:type="gramStart"/>
      <w:r w:rsidR="00A855AF">
        <w:t>6.5’lik</w:t>
      </w:r>
      <w:proofErr w:type="gramEnd"/>
      <w:r w:rsidR="00A855AF">
        <w:t xml:space="preserve"> endotrakeal tüpün iç çapı 6.5 mm’dir; dış çap ise bundan daha büyük olacaktır</w:t>
      </w:r>
      <w:r w:rsidR="00895060">
        <w:rPr>
          <w:rStyle w:val="DipnotBavurusu"/>
        </w:rPr>
        <w:footnoteReference w:id="1"/>
      </w:r>
      <w:r w:rsidR="00A855AF">
        <w:t xml:space="preserve">. Tüpün iç çapı ne kadar </w:t>
      </w:r>
      <w:r w:rsidR="00554A3A">
        <w:t>küçük</w:t>
      </w:r>
      <w:r w:rsidR="00A855AF">
        <w:t xml:space="preserve"> olursa, gaz akışına karşı o kadar fazla direnç gösterir. Bu nedenle genellikle hasta için uygun olan en büyük iç çaplı tüp </w:t>
      </w:r>
      <w:r w:rsidR="008709C1">
        <w:t>kullanılmaya çalışılır</w:t>
      </w:r>
      <w:r w:rsidR="002E0A5C">
        <w:rPr>
          <w:rStyle w:val="DipnotBavurusu"/>
        </w:rPr>
        <w:footnoteReference w:id="2"/>
      </w:r>
      <w:r w:rsidR="008709C1">
        <w:t>.</w:t>
      </w:r>
    </w:p>
    <w:p w:rsidR="00AB68DC" w:rsidRDefault="00AB68DC" w:rsidP="00AB68DC">
      <w:pPr>
        <w:jc w:val="center"/>
      </w:pPr>
      <w:r>
        <w:rPr>
          <w:noProof/>
          <w:lang w:eastAsia="tr-TR"/>
        </w:rPr>
        <w:drawing>
          <wp:inline distT="0" distB="0" distL="0" distR="0" wp14:anchorId="7F985683" wp14:editId="123BCA24">
            <wp:extent cx="3800475" cy="1749313"/>
            <wp:effectExtent l="0" t="0" r="0" b="381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00475" cy="1749313"/>
                    </a:xfrm>
                    <a:prstGeom prst="rect">
                      <a:avLst/>
                    </a:prstGeom>
                    <a:noFill/>
                    <a:ln>
                      <a:noFill/>
                    </a:ln>
                  </pic:spPr>
                </pic:pic>
              </a:graphicData>
            </a:graphic>
          </wp:inline>
        </w:drawing>
      </w:r>
    </w:p>
    <w:tbl>
      <w:tblPr>
        <w:tblStyle w:val="TabloKlavuzu"/>
        <w:tblW w:w="0" w:type="auto"/>
        <w:jc w:val="center"/>
        <w:tblLook w:val="04A0" w:firstRow="1" w:lastRow="0" w:firstColumn="1" w:lastColumn="0" w:noHBand="0" w:noVBand="1"/>
      </w:tblPr>
      <w:tblGrid>
        <w:gridCol w:w="1188"/>
        <w:gridCol w:w="1710"/>
        <w:gridCol w:w="2790"/>
      </w:tblGrid>
      <w:tr w:rsidR="00E663F3" w:rsidTr="009F7323">
        <w:trPr>
          <w:jc w:val="center"/>
        </w:trPr>
        <w:tc>
          <w:tcPr>
            <w:tcW w:w="2898" w:type="dxa"/>
            <w:gridSpan w:val="2"/>
          </w:tcPr>
          <w:p w:rsidR="00E663F3" w:rsidRPr="00E663F3" w:rsidRDefault="00E663F3" w:rsidP="008709C1">
            <w:pPr>
              <w:jc w:val="both"/>
              <w:rPr>
                <w:b/>
                <w:bCs/>
              </w:rPr>
            </w:pPr>
            <w:r w:rsidRPr="00E663F3">
              <w:rPr>
                <w:b/>
                <w:bCs/>
              </w:rPr>
              <w:lastRenderedPageBreak/>
              <w:t>Yaş Grubu</w:t>
            </w:r>
          </w:p>
        </w:tc>
        <w:tc>
          <w:tcPr>
            <w:tcW w:w="2790" w:type="dxa"/>
          </w:tcPr>
          <w:p w:rsidR="00E663F3" w:rsidRPr="00E663F3" w:rsidRDefault="00E663F3" w:rsidP="008709C1">
            <w:pPr>
              <w:jc w:val="both"/>
              <w:rPr>
                <w:b/>
                <w:bCs/>
              </w:rPr>
            </w:pPr>
            <w:r w:rsidRPr="00E663F3">
              <w:rPr>
                <w:b/>
                <w:bCs/>
              </w:rPr>
              <w:t>İç Çap (mm)</w:t>
            </w:r>
          </w:p>
        </w:tc>
      </w:tr>
      <w:tr w:rsidR="00E663F3" w:rsidTr="009F7323">
        <w:trPr>
          <w:jc w:val="center"/>
        </w:trPr>
        <w:tc>
          <w:tcPr>
            <w:tcW w:w="1188" w:type="dxa"/>
            <w:vMerge w:val="restart"/>
          </w:tcPr>
          <w:p w:rsidR="00E663F3" w:rsidRDefault="00E663F3" w:rsidP="008709C1">
            <w:pPr>
              <w:jc w:val="both"/>
            </w:pPr>
            <w:r>
              <w:t>Yenidoğan</w:t>
            </w:r>
          </w:p>
        </w:tc>
        <w:tc>
          <w:tcPr>
            <w:tcW w:w="1710" w:type="dxa"/>
          </w:tcPr>
          <w:p w:rsidR="00E663F3" w:rsidRDefault="00E663F3" w:rsidP="008709C1">
            <w:pPr>
              <w:jc w:val="both"/>
            </w:pPr>
            <w:r>
              <w:t>&lt;1000 gram</w:t>
            </w:r>
          </w:p>
        </w:tc>
        <w:tc>
          <w:tcPr>
            <w:tcW w:w="2790" w:type="dxa"/>
          </w:tcPr>
          <w:p w:rsidR="00E663F3" w:rsidRDefault="00E663F3" w:rsidP="008709C1">
            <w:pPr>
              <w:jc w:val="both"/>
            </w:pPr>
            <w:r>
              <w:t>2.5</w:t>
            </w:r>
          </w:p>
        </w:tc>
      </w:tr>
      <w:tr w:rsidR="00E663F3" w:rsidTr="009F7323">
        <w:trPr>
          <w:jc w:val="center"/>
        </w:trPr>
        <w:tc>
          <w:tcPr>
            <w:tcW w:w="1188" w:type="dxa"/>
            <w:vMerge/>
          </w:tcPr>
          <w:p w:rsidR="00E663F3" w:rsidRDefault="00E663F3" w:rsidP="00E663F3">
            <w:pPr>
              <w:jc w:val="both"/>
            </w:pPr>
          </w:p>
        </w:tc>
        <w:tc>
          <w:tcPr>
            <w:tcW w:w="1710" w:type="dxa"/>
          </w:tcPr>
          <w:p w:rsidR="00E663F3" w:rsidRDefault="00E663F3" w:rsidP="008709C1">
            <w:pPr>
              <w:jc w:val="both"/>
            </w:pPr>
            <w:r>
              <w:t>1000-2000 gram</w:t>
            </w:r>
          </w:p>
        </w:tc>
        <w:tc>
          <w:tcPr>
            <w:tcW w:w="2790" w:type="dxa"/>
          </w:tcPr>
          <w:p w:rsidR="00E663F3" w:rsidRDefault="00E663F3" w:rsidP="008709C1">
            <w:pPr>
              <w:jc w:val="both"/>
            </w:pPr>
            <w:r>
              <w:t>3</w:t>
            </w:r>
          </w:p>
        </w:tc>
      </w:tr>
      <w:tr w:rsidR="00E663F3" w:rsidTr="009F7323">
        <w:trPr>
          <w:jc w:val="center"/>
        </w:trPr>
        <w:tc>
          <w:tcPr>
            <w:tcW w:w="1188" w:type="dxa"/>
            <w:vMerge/>
          </w:tcPr>
          <w:p w:rsidR="00E663F3" w:rsidRDefault="00E663F3" w:rsidP="008709C1">
            <w:pPr>
              <w:jc w:val="both"/>
            </w:pPr>
          </w:p>
        </w:tc>
        <w:tc>
          <w:tcPr>
            <w:tcW w:w="1710" w:type="dxa"/>
          </w:tcPr>
          <w:p w:rsidR="00E663F3" w:rsidRDefault="00E663F3" w:rsidP="008709C1">
            <w:pPr>
              <w:jc w:val="both"/>
            </w:pPr>
            <w:r>
              <w:t>2000-3000 gram</w:t>
            </w:r>
          </w:p>
        </w:tc>
        <w:tc>
          <w:tcPr>
            <w:tcW w:w="2790" w:type="dxa"/>
          </w:tcPr>
          <w:p w:rsidR="00E663F3" w:rsidRDefault="00E663F3" w:rsidP="008709C1">
            <w:pPr>
              <w:jc w:val="both"/>
            </w:pPr>
            <w:r>
              <w:t>3.5</w:t>
            </w:r>
          </w:p>
        </w:tc>
      </w:tr>
      <w:tr w:rsidR="00E663F3" w:rsidTr="009F7323">
        <w:trPr>
          <w:jc w:val="center"/>
        </w:trPr>
        <w:tc>
          <w:tcPr>
            <w:tcW w:w="1188" w:type="dxa"/>
            <w:vMerge/>
          </w:tcPr>
          <w:p w:rsidR="00E663F3" w:rsidRDefault="00E663F3" w:rsidP="008709C1">
            <w:pPr>
              <w:jc w:val="both"/>
            </w:pPr>
          </w:p>
        </w:tc>
        <w:tc>
          <w:tcPr>
            <w:tcW w:w="1710" w:type="dxa"/>
          </w:tcPr>
          <w:p w:rsidR="00E663F3" w:rsidRDefault="00E663F3" w:rsidP="008709C1">
            <w:pPr>
              <w:jc w:val="both"/>
            </w:pPr>
            <w:r>
              <w:t>&gt;3000 gram</w:t>
            </w:r>
          </w:p>
        </w:tc>
        <w:tc>
          <w:tcPr>
            <w:tcW w:w="2790" w:type="dxa"/>
          </w:tcPr>
          <w:p w:rsidR="00E663F3" w:rsidRDefault="00E663F3" w:rsidP="008709C1">
            <w:pPr>
              <w:jc w:val="both"/>
            </w:pPr>
            <w:r>
              <w:t>3.5 - 4</w:t>
            </w:r>
          </w:p>
        </w:tc>
      </w:tr>
      <w:tr w:rsidR="00E663F3" w:rsidTr="009F7323">
        <w:trPr>
          <w:jc w:val="center"/>
        </w:trPr>
        <w:tc>
          <w:tcPr>
            <w:tcW w:w="1188" w:type="dxa"/>
            <w:vMerge w:val="restart"/>
          </w:tcPr>
          <w:p w:rsidR="00E663F3" w:rsidRDefault="00E663F3" w:rsidP="008709C1">
            <w:pPr>
              <w:jc w:val="both"/>
            </w:pPr>
            <w:r>
              <w:t>İnfant</w:t>
            </w:r>
          </w:p>
        </w:tc>
        <w:tc>
          <w:tcPr>
            <w:tcW w:w="1710" w:type="dxa"/>
          </w:tcPr>
          <w:p w:rsidR="00E663F3" w:rsidRDefault="00E663F3" w:rsidP="008709C1">
            <w:pPr>
              <w:jc w:val="both"/>
            </w:pPr>
            <w:r>
              <w:t>&lt;6 ay</w:t>
            </w:r>
          </w:p>
        </w:tc>
        <w:tc>
          <w:tcPr>
            <w:tcW w:w="2790" w:type="dxa"/>
          </w:tcPr>
          <w:p w:rsidR="00E663F3" w:rsidRDefault="00E663F3" w:rsidP="00E663F3">
            <w:pPr>
              <w:jc w:val="both"/>
            </w:pPr>
            <w:r>
              <w:t>3.5 - 4</w:t>
            </w:r>
          </w:p>
        </w:tc>
      </w:tr>
      <w:tr w:rsidR="00E663F3" w:rsidTr="009F7323">
        <w:trPr>
          <w:jc w:val="center"/>
        </w:trPr>
        <w:tc>
          <w:tcPr>
            <w:tcW w:w="1188" w:type="dxa"/>
            <w:vMerge/>
          </w:tcPr>
          <w:p w:rsidR="00E663F3" w:rsidRDefault="00E663F3" w:rsidP="00E663F3">
            <w:pPr>
              <w:jc w:val="both"/>
            </w:pPr>
          </w:p>
        </w:tc>
        <w:tc>
          <w:tcPr>
            <w:tcW w:w="1710" w:type="dxa"/>
          </w:tcPr>
          <w:p w:rsidR="00E663F3" w:rsidRDefault="00E663F3" w:rsidP="00E663F3">
            <w:pPr>
              <w:jc w:val="both"/>
            </w:pPr>
            <w:r>
              <w:t>6 ay-1 yaş</w:t>
            </w:r>
          </w:p>
        </w:tc>
        <w:tc>
          <w:tcPr>
            <w:tcW w:w="2790" w:type="dxa"/>
          </w:tcPr>
          <w:p w:rsidR="00E663F3" w:rsidRDefault="00E663F3" w:rsidP="008709C1">
            <w:pPr>
              <w:jc w:val="both"/>
            </w:pPr>
            <w:r>
              <w:t xml:space="preserve">4 - </w:t>
            </w:r>
            <w:proofErr w:type="gramStart"/>
            <w:r>
              <w:t>4.5</w:t>
            </w:r>
            <w:proofErr w:type="gramEnd"/>
          </w:p>
        </w:tc>
      </w:tr>
      <w:tr w:rsidR="009F7323" w:rsidTr="009F7323">
        <w:trPr>
          <w:jc w:val="center"/>
        </w:trPr>
        <w:tc>
          <w:tcPr>
            <w:tcW w:w="1188" w:type="dxa"/>
            <w:vMerge w:val="restart"/>
          </w:tcPr>
          <w:p w:rsidR="009F7323" w:rsidRDefault="009F7323" w:rsidP="009F7323">
            <w:pPr>
              <w:jc w:val="both"/>
            </w:pPr>
            <w:r>
              <w:t>Çocuk</w:t>
            </w:r>
          </w:p>
        </w:tc>
        <w:tc>
          <w:tcPr>
            <w:tcW w:w="1710" w:type="dxa"/>
          </w:tcPr>
          <w:p w:rsidR="009F7323" w:rsidRDefault="009F7323" w:rsidP="008709C1">
            <w:pPr>
              <w:jc w:val="both"/>
            </w:pPr>
            <w:r>
              <w:t>1-2 yaş</w:t>
            </w:r>
          </w:p>
        </w:tc>
        <w:tc>
          <w:tcPr>
            <w:tcW w:w="2790" w:type="dxa"/>
          </w:tcPr>
          <w:p w:rsidR="009F7323" w:rsidRDefault="009F7323" w:rsidP="008709C1">
            <w:pPr>
              <w:jc w:val="both"/>
            </w:pPr>
            <w:r>
              <w:t>4.5 - 5</w:t>
            </w:r>
          </w:p>
        </w:tc>
      </w:tr>
      <w:tr w:rsidR="009F7323" w:rsidTr="009F7323">
        <w:trPr>
          <w:jc w:val="center"/>
        </w:trPr>
        <w:tc>
          <w:tcPr>
            <w:tcW w:w="1188" w:type="dxa"/>
            <w:vMerge/>
          </w:tcPr>
          <w:p w:rsidR="009F7323" w:rsidRDefault="009F7323" w:rsidP="00E663F3">
            <w:pPr>
              <w:jc w:val="both"/>
            </w:pPr>
          </w:p>
        </w:tc>
        <w:tc>
          <w:tcPr>
            <w:tcW w:w="1710" w:type="dxa"/>
          </w:tcPr>
          <w:p w:rsidR="009F7323" w:rsidRDefault="009F7323" w:rsidP="008709C1">
            <w:pPr>
              <w:jc w:val="both"/>
            </w:pPr>
            <w:r>
              <w:t>&gt;2 yaş</w:t>
            </w:r>
          </w:p>
        </w:tc>
        <w:tc>
          <w:tcPr>
            <w:tcW w:w="2790" w:type="dxa"/>
          </w:tcPr>
          <w:p w:rsidR="009F7323" w:rsidRDefault="009F7323" w:rsidP="00E663F3">
            <w:pPr>
              <w:jc w:val="both"/>
            </w:pPr>
            <w:r>
              <w:t>Yaş/4 + 4 (kafsız tüpler için)</w:t>
            </w:r>
          </w:p>
          <w:p w:rsidR="009F7323" w:rsidRDefault="009F7323" w:rsidP="00E663F3">
            <w:pPr>
              <w:jc w:val="both"/>
            </w:pPr>
            <w:r>
              <w:t xml:space="preserve">Yaş/4 + </w:t>
            </w:r>
            <w:proofErr w:type="gramStart"/>
            <w:r>
              <w:t>3.5</w:t>
            </w:r>
            <w:proofErr w:type="gramEnd"/>
            <w:r>
              <w:t xml:space="preserve"> (kaflı tüpler için)</w:t>
            </w:r>
          </w:p>
        </w:tc>
      </w:tr>
      <w:tr w:rsidR="009F7323" w:rsidTr="009F7323">
        <w:trPr>
          <w:jc w:val="center"/>
        </w:trPr>
        <w:tc>
          <w:tcPr>
            <w:tcW w:w="1188" w:type="dxa"/>
            <w:vMerge w:val="restart"/>
          </w:tcPr>
          <w:p w:rsidR="009F7323" w:rsidRDefault="009F7323" w:rsidP="00E663F3">
            <w:pPr>
              <w:jc w:val="both"/>
            </w:pPr>
            <w:r>
              <w:t>Erişkin</w:t>
            </w:r>
          </w:p>
        </w:tc>
        <w:tc>
          <w:tcPr>
            <w:tcW w:w="1710" w:type="dxa"/>
          </w:tcPr>
          <w:p w:rsidR="009F7323" w:rsidRDefault="009F7323" w:rsidP="008709C1">
            <w:pPr>
              <w:jc w:val="both"/>
            </w:pPr>
            <w:r>
              <w:t>Kadın</w:t>
            </w:r>
          </w:p>
        </w:tc>
        <w:tc>
          <w:tcPr>
            <w:tcW w:w="2790" w:type="dxa"/>
          </w:tcPr>
          <w:p w:rsidR="009F7323" w:rsidRDefault="009F7323" w:rsidP="008709C1">
            <w:pPr>
              <w:jc w:val="both"/>
            </w:pPr>
            <w:r>
              <w:t>7 - 8</w:t>
            </w:r>
          </w:p>
        </w:tc>
      </w:tr>
      <w:tr w:rsidR="009F7323" w:rsidTr="009F7323">
        <w:trPr>
          <w:jc w:val="center"/>
        </w:trPr>
        <w:tc>
          <w:tcPr>
            <w:tcW w:w="1188" w:type="dxa"/>
            <w:vMerge/>
          </w:tcPr>
          <w:p w:rsidR="009F7323" w:rsidRDefault="009F7323" w:rsidP="00E663F3">
            <w:pPr>
              <w:jc w:val="both"/>
            </w:pPr>
          </w:p>
        </w:tc>
        <w:tc>
          <w:tcPr>
            <w:tcW w:w="1710" w:type="dxa"/>
          </w:tcPr>
          <w:p w:rsidR="009F7323" w:rsidRDefault="009F7323" w:rsidP="008709C1">
            <w:pPr>
              <w:jc w:val="both"/>
            </w:pPr>
            <w:r>
              <w:t>Erkek</w:t>
            </w:r>
          </w:p>
        </w:tc>
        <w:tc>
          <w:tcPr>
            <w:tcW w:w="2790" w:type="dxa"/>
          </w:tcPr>
          <w:p w:rsidR="009F7323" w:rsidRDefault="009F7323" w:rsidP="008709C1">
            <w:pPr>
              <w:jc w:val="both"/>
            </w:pPr>
            <w:r>
              <w:t>8 - 8.5</w:t>
            </w:r>
          </w:p>
        </w:tc>
      </w:tr>
    </w:tbl>
    <w:p w:rsidR="00AB68DC" w:rsidRDefault="00AB68DC" w:rsidP="006B1515">
      <w:pPr>
        <w:jc w:val="both"/>
      </w:pPr>
    </w:p>
    <w:p w:rsidR="00A855AF" w:rsidRDefault="008709C1" w:rsidP="00BC6283">
      <w:pPr>
        <w:jc w:val="both"/>
      </w:pPr>
      <w:r>
        <w:t xml:space="preserve">Endotrakeal tüplerde distal uçtan başlayarak </w:t>
      </w:r>
      <w:r w:rsidR="00BC6283">
        <w:t>belli</w:t>
      </w:r>
      <w:r>
        <w:t xml:space="preserve"> mesafelerle ayrılmış uzunluk işaretleri bulunur. Bu işaretler sayesinde endotrakeal tüpün hastanın ağzından itibaren kaç cm derinliğe ilerletildiği görülebilir. Ayrıca endotrakeal tüp</w:t>
      </w:r>
      <w:r w:rsidR="00633653">
        <w:t>lerin</w:t>
      </w:r>
      <w:r>
        <w:t xml:space="preserve"> ucunun nereye kadar uzandığını röntgen filmlerinde görebilmek için</w:t>
      </w:r>
      <w:r w:rsidR="009D407E">
        <w:t>,</w:t>
      </w:r>
      <w:r w:rsidR="00633653">
        <w:rPr>
          <w:color w:val="000000"/>
          <w:shd w:val="clear" w:color="auto" w:fill="FFFFFF"/>
        </w:rPr>
        <w:t> üretim aşamasında radyoopak bir malzeme tüplerin</w:t>
      </w:r>
      <w:r w:rsidR="009D407E">
        <w:rPr>
          <w:color w:val="000000"/>
          <w:shd w:val="clear" w:color="auto" w:fill="FFFFFF"/>
        </w:rPr>
        <w:t xml:space="preserve"> uzunluğu boyunca lineer (doğrusal) şekilde </w:t>
      </w:r>
      <w:r w:rsidR="00633653">
        <w:rPr>
          <w:color w:val="000000"/>
          <w:shd w:val="clear" w:color="auto" w:fill="FFFFFF"/>
        </w:rPr>
        <w:t>içeriğe dahil edilir</w:t>
      </w:r>
      <w:r w:rsidR="009D407E">
        <w:rPr>
          <w:color w:val="000000"/>
          <w:shd w:val="clear" w:color="auto" w:fill="FFFFFF"/>
        </w:rPr>
        <w:t>.</w:t>
      </w:r>
      <w:r w:rsidR="00633653">
        <w:t xml:space="preserve"> </w:t>
      </w:r>
      <w:r w:rsidR="00A855AF">
        <w:t>İdeal olarak, yetişkinlerde</w:t>
      </w:r>
      <w:r w:rsidR="00633653">
        <w:rPr>
          <w:rStyle w:val="DipnotBavurusu"/>
        </w:rPr>
        <w:footnoteReference w:id="3"/>
      </w:r>
      <w:r w:rsidR="00A855AF">
        <w:t xml:space="preserve"> göğüs röntgeninde </w:t>
      </w:r>
      <w:r>
        <w:t xml:space="preserve">endotrakeal tüpün </w:t>
      </w:r>
      <w:r w:rsidR="00A855AF">
        <w:t>distal ucu</w:t>
      </w:r>
      <w:r>
        <w:t xml:space="preserve">nun </w:t>
      </w:r>
      <w:r w:rsidR="00A855AF">
        <w:t>karinanın 4</w:t>
      </w:r>
      <w:r>
        <w:rPr>
          <w:rFonts w:cstheme="minorHAnsi"/>
        </w:rPr>
        <w:t>±</w:t>
      </w:r>
      <w:r>
        <w:t>2</w:t>
      </w:r>
      <w:r w:rsidR="00A855AF">
        <w:t xml:space="preserve"> cm üzerinde</w:t>
      </w:r>
      <w:r w:rsidR="00633653">
        <w:rPr>
          <w:rStyle w:val="DipnotBavurusu"/>
        </w:rPr>
        <w:footnoteReference w:id="4"/>
      </w:r>
      <w:r>
        <w:t xml:space="preserve"> olması istenir.</w:t>
      </w:r>
    </w:p>
    <w:tbl>
      <w:tblPr>
        <w:tblStyle w:val="TabloKlavuzu"/>
        <w:tblW w:w="0" w:type="auto"/>
        <w:jc w:val="center"/>
        <w:tblLayout w:type="fixed"/>
        <w:tblLook w:val="04A0" w:firstRow="1" w:lastRow="0" w:firstColumn="1" w:lastColumn="0" w:noHBand="0" w:noVBand="1"/>
      </w:tblPr>
      <w:tblGrid>
        <w:gridCol w:w="851"/>
        <w:gridCol w:w="1170"/>
        <w:gridCol w:w="1710"/>
      </w:tblGrid>
      <w:tr w:rsidR="00B347BD" w:rsidTr="00B347BD">
        <w:trPr>
          <w:jc w:val="center"/>
        </w:trPr>
        <w:tc>
          <w:tcPr>
            <w:tcW w:w="2021" w:type="dxa"/>
            <w:gridSpan w:val="2"/>
          </w:tcPr>
          <w:p w:rsidR="00B347BD" w:rsidRPr="00E663F3" w:rsidRDefault="00B347BD" w:rsidP="00731EAF">
            <w:pPr>
              <w:jc w:val="both"/>
              <w:rPr>
                <w:b/>
                <w:bCs/>
              </w:rPr>
            </w:pPr>
            <w:r w:rsidRPr="00E663F3">
              <w:rPr>
                <w:b/>
                <w:bCs/>
              </w:rPr>
              <w:t>Yaş Grubu</w:t>
            </w:r>
          </w:p>
        </w:tc>
        <w:tc>
          <w:tcPr>
            <w:tcW w:w="1710" w:type="dxa"/>
          </w:tcPr>
          <w:p w:rsidR="00B347BD" w:rsidRPr="00E663F3" w:rsidRDefault="00B347BD" w:rsidP="00731EAF">
            <w:pPr>
              <w:jc w:val="both"/>
              <w:rPr>
                <w:b/>
                <w:bCs/>
              </w:rPr>
            </w:pPr>
            <w:r>
              <w:rPr>
                <w:b/>
                <w:bCs/>
              </w:rPr>
              <w:t>Derinlik</w:t>
            </w:r>
            <w:r>
              <w:rPr>
                <w:rStyle w:val="DipnotBavurusu"/>
                <w:b/>
                <w:bCs/>
              </w:rPr>
              <w:footnoteReference w:id="5"/>
            </w:r>
            <w:r>
              <w:rPr>
                <w:b/>
                <w:bCs/>
              </w:rPr>
              <w:t xml:space="preserve"> (cm)</w:t>
            </w:r>
          </w:p>
        </w:tc>
      </w:tr>
      <w:tr w:rsidR="00B347BD" w:rsidTr="00B347BD">
        <w:trPr>
          <w:trHeight w:val="70"/>
          <w:jc w:val="center"/>
        </w:trPr>
        <w:tc>
          <w:tcPr>
            <w:tcW w:w="2021" w:type="dxa"/>
            <w:gridSpan w:val="2"/>
          </w:tcPr>
          <w:p w:rsidR="00B347BD" w:rsidRDefault="00B347BD" w:rsidP="00B347BD">
            <w:pPr>
              <w:jc w:val="both"/>
            </w:pPr>
            <w:r>
              <w:t>Yenidoğan</w:t>
            </w:r>
          </w:p>
        </w:tc>
        <w:tc>
          <w:tcPr>
            <w:tcW w:w="1710" w:type="dxa"/>
          </w:tcPr>
          <w:p w:rsidR="00B347BD" w:rsidRDefault="00B347BD" w:rsidP="00B347BD">
            <w:pPr>
              <w:jc w:val="both"/>
            </w:pPr>
            <w:r w:rsidRPr="00B347BD">
              <w:t xml:space="preserve">6 + </w:t>
            </w:r>
            <w:r>
              <w:t>a</w:t>
            </w:r>
            <w:r w:rsidRPr="00B347BD">
              <w:t>ğırlık (</w:t>
            </w:r>
            <w:r>
              <w:t>k</w:t>
            </w:r>
            <w:r w:rsidRPr="00B347BD">
              <w:t>g)</w:t>
            </w:r>
            <w:r>
              <w:rPr>
                <w:rStyle w:val="DipnotBavurusu"/>
              </w:rPr>
              <w:footnoteReference w:id="6"/>
            </w:r>
          </w:p>
        </w:tc>
      </w:tr>
      <w:tr w:rsidR="00B347BD" w:rsidTr="00B347BD">
        <w:trPr>
          <w:jc w:val="center"/>
        </w:trPr>
        <w:tc>
          <w:tcPr>
            <w:tcW w:w="851" w:type="dxa"/>
            <w:vMerge w:val="restart"/>
          </w:tcPr>
          <w:p w:rsidR="00B347BD" w:rsidRDefault="00B347BD" w:rsidP="00731EAF">
            <w:pPr>
              <w:jc w:val="both"/>
            </w:pPr>
            <w:r>
              <w:t>İnfant</w:t>
            </w:r>
          </w:p>
        </w:tc>
        <w:tc>
          <w:tcPr>
            <w:tcW w:w="1170" w:type="dxa"/>
          </w:tcPr>
          <w:p w:rsidR="00B347BD" w:rsidRDefault="00B347BD" w:rsidP="00731EAF">
            <w:pPr>
              <w:jc w:val="both"/>
            </w:pPr>
            <w:r>
              <w:t>&lt;6 ay</w:t>
            </w:r>
          </w:p>
        </w:tc>
        <w:tc>
          <w:tcPr>
            <w:tcW w:w="1710" w:type="dxa"/>
          </w:tcPr>
          <w:p w:rsidR="00B347BD" w:rsidRDefault="00B347BD" w:rsidP="00731EAF">
            <w:pPr>
              <w:jc w:val="both"/>
            </w:pPr>
            <w:r>
              <w:t>10</w:t>
            </w:r>
          </w:p>
        </w:tc>
      </w:tr>
      <w:tr w:rsidR="00B347BD" w:rsidTr="00B347BD">
        <w:trPr>
          <w:jc w:val="center"/>
        </w:trPr>
        <w:tc>
          <w:tcPr>
            <w:tcW w:w="851" w:type="dxa"/>
            <w:vMerge/>
          </w:tcPr>
          <w:p w:rsidR="00B347BD" w:rsidRDefault="00B347BD" w:rsidP="00731EAF">
            <w:pPr>
              <w:jc w:val="both"/>
            </w:pPr>
          </w:p>
        </w:tc>
        <w:tc>
          <w:tcPr>
            <w:tcW w:w="1170" w:type="dxa"/>
          </w:tcPr>
          <w:p w:rsidR="00B347BD" w:rsidRDefault="00B347BD" w:rsidP="00731EAF">
            <w:pPr>
              <w:jc w:val="both"/>
            </w:pPr>
            <w:r>
              <w:t>6 ay-1 yaş</w:t>
            </w:r>
          </w:p>
        </w:tc>
        <w:tc>
          <w:tcPr>
            <w:tcW w:w="1710" w:type="dxa"/>
          </w:tcPr>
          <w:p w:rsidR="00B347BD" w:rsidRDefault="00B347BD" w:rsidP="00731EAF">
            <w:pPr>
              <w:jc w:val="both"/>
            </w:pPr>
            <w:r>
              <w:t>11</w:t>
            </w:r>
          </w:p>
        </w:tc>
      </w:tr>
      <w:tr w:rsidR="00B347BD" w:rsidTr="00B347BD">
        <w:trPr>
          <w:jc w:val="center"/>
        </w:trPr>
        <w:tc>
          <w:tcPr>
            <w:tcW w:w="851" w:type="dxa"/>
            <w:vMerge w:val="restart"/>
          </w:tcPr>
          <w:p w:rsidR="00B347BD" w:rsidRDefault="00B347BD" w:rsidP="00731EAF">
            <w:pPr>
              <w:jc w:val="both"/>
            </w:pPr>
            <w:r>
              <w:t>Çocuk</w:t>
            </w:r>
          </w:p>
        </w:tc>
        <w:tc>
          <w:tcPr>
            <w:tcW w:w="1170" w:type="dxa"/>
          </w:tcPr>
          <w:p w:rsidR="00B347BD" w:rsidRDefault="00B347BD" w:rsidP="00731EAF">
            <w:pPr>
              <w:jc w:val="both"/>
            </w:pPr>
            <w:r>
              <w:t>1-2 yaş</w:t>
            </w:r>
          </w:p>
        </w:tc>
        <w:tc>
          <w:tcPr>
            <w:tcW w:w="1710" w:type="dxa"/>
          </w:tcPr>
          <w:p w:rsidR="00B347BD" w:rsidRDefault="00B347BD" w:rsidP="00731EAF">
            <w:pPr>
              <w:jc w:val="both"/>
            </w:pPr>
            <w:r>
              <w:t>12</w:t>
            </w:r>
          </w:p>
        </w:tc>
      </w:tr>
      <w:tr w:rsidR="00B347BD" w:rsidTr="00B347BD">
        <w:trPr>
          <w:jc w:val="center"/>
        </w:trPr>
        <w:tc>
          <w:tcPr>
            <w:tcW w:w="851" w:type="dxa"/>
            <w:vMerge/>
          </w:tcPr>
          <w:p w:rsidR="00B347BD" w:rsidRDefault="00B347BD" w:rsidP="00731EAF">
            <w:pPr>
              <w:jc w:val="both"/>
            </w:pPr>
          </w:p>
        </w:tc>
        <w:tc>
          <w:tcPr>
            <w:tcW w:w="1170" w:type="dxa"/>
          </w:tcPr>
          <w:p w:rsidR="00B347BD" w:rsidRDefault="00B347BD" w:rsidP="00731EAF">
            <w:pPr>
              <w:jc w:val="both"/>
            </w:pPr>
            <w:r>
              <w:t>&gt;2 yaş</w:t>
            </w:r>
          </w:p>
        </w:tc>
        <w:tc>
          <w:tcPr>
            <w:tcW w:w="1710" w:type="dxa"/>
          </w:tcPr>
          <w:p w:rsidR="00B347BD" w:rsidRDefault="00B347BD" w:rsidP="00731EAF">
            <w:pPr>
              <w:jc w:val="both"/>
            </w:pPr>
            <w:r>
              <w:t>Yaş</w:t>
            </w:r>
            <w:r w:rsidRPr="00B347BD">
              <w:t>/2 + 12 cm</w:t>
            </w:r>
          </w:p>
        </w:tc>
      </w:tr>
      <w:tr w:rsidR="00B347BD" w:rsidTr="00B347BD">
        <w:trPr>
          <w:jc w:val="center"/>
        </w:trPr>
        <w:tc>
          <w:tcPr>
            <w:tcW w:w="851" w:type="dxa"/>
            <w:vMerge w:val="restart"/>
          </w:tcPr>
          <w:p w:rsidR="00B347BD" w:rsidRDefault="00B347BD" w:rsidP="00731EAF">
            <w:pPr>
              <w:jc w:val="both"/>
            </w:pPr>
            <w:r>
              <w:t>Erişkin</w:t>
            </w:r>
          </w:p>
        </w:tc>
        <w:tc>
          <w:tcPr>
            <w:tcW w:w="1170" w:type="dxa"/>
          </w:tcPr>
          <w:p w:rsidR="00B347BD" w:rsidRDefault="00B347BD" w:rsidP="00731EAF">
            <w:pPr>
              <w:jc w:val="both"/>
            </w:pPr>
            <w:r>
              <w:t>Kadın</w:t>
            </w:r>
          </w:p>
        </w:tc>
        <w:tc>
          <w:tcPr>
            <w:tcW w:w="1710" w:type="dxa"/>
          </w:tcPr>
          <w:p w:rsidR="00B347BD" w:rsidRDefault="00B347BD" w:rsidP="00731EAF">
            <w:pPr>
              <w:jc w:val="both"/>
            </w:pPr>
            <w:r>
              <w:t>19-21</w:t>
            </w:r>
          </w:p>
        </w:tc>
      </w:tr>
      <w:tr w:rsidR="00B347BD" w:rsidTr="00B347BD">
        <w:trPr>
          <w:jc w:val="center"/>
        </w:trPr>
        <w:tc>
          <w:tcPr>
            <w:tcW w:w="851" w:type="dxa"/>
            <w:vMerge/>
          </w:tcPr>
          <w:p w:rsidR="00B347BD" w:rsidRDefault="00B347BD" w:rsidP="00731EAF">
            <w:pPr>
              <w:jc w:val="both"/>
            </w:pPr>
          </w:p>
        </w:tc>
        <w:tc>
          <w:tcPr>
            <w:tcW w:w="1170" w:type="dxa"/>
          </w:tcPr>
          <w:p w:rsidR="00B347BD" w:rsidRDefault="00B347BD" w:rsidP="00731EAF">
            <w:pPr>
              <w:jc w:val="both"/>
            </w:pPr>
            <w:r>
              <w:t>Erkek</w:t>
            </w:r>
          </w:p>
        </w:tc>
        <w:tc>
          <w:tcPr>
            <w:tcW w:w="1710" w:type="dxa"/>
          </w:tcPr>
          <w:p w:rsidR="00B347BD" w:rsidRDefault="00B347BD" w:rsidP="00731EAF">
            <w:pPr>
              <w:jc w:val="both"/>
            </w:pPr>
            <w:r>
              <w:t>21-23</w:t>
            </w:r>
          </w:p>
        </w:tc>
      </w:tr>
    </w:tbl>
    <w:p w:rsidR="00B347BD" w:rsidRDefault="00B347BD" w:rsidP="00CC43B6">
      <w:pPr>
        <w:jc w:val="both"/>
      </w:pPr>
    </w:p>
    <w:p w:rsidR="00CC43B6" w:rsidRDefault="006B1515" w:rsidP="00BC6283">
      <w:pPr>
        <w:jc w:val="both"/>
        <w:rPr>
          <w:color w:val="000000"/>
          <w:shd w:val="clear" w:color="auto" w:fill="FFFFFF"/>
        </w:rPr>
      </w:pPr>
      <w:r>
        <w:t>Endotrakeal tüplerin kafları</w:t>
      </w:r>
      <w:r w:rsidR="002670DF">
        <w:t xml:space="preserve"> (manşetleri)</w:t>
      </w:r>
      <w:r w:rsidR="00A855AF">
        <w:t>, distal u</w:t>
      </w:r>
      <w:r>
        <w:t xml:space="preserve">çlarda bulunan şişirilebilir balonlardır. </w:t>
      </w:r>
      <w:r w:rsidR="00A855AF">
        <w:t xml:space="preserve">Pediatrik </w:t>
      </w:r>
      <w:r>
        <w:t>endotrakeal tüpler kafsız</w:t>
      </w:r>
      <w:r w:rsidR="00A855AF">
        <w:t xml:space="preserve"> </w:t>
      </w:r>
      <w:r>
        <w:t>olarak da</w:t>
      </w:r>
      <w:r w:rsidR="00A855AF">
        <w:t xml:space="preserve"> üretil</w:t>
      </w:r>
      <w:r>
        <w:t>ebil</w:t>
      </w:r>
      <w:r w:rsidR="00A855AF">
        <w:t>mektedir. Şişirilmiş kaf, trakeal duvarda bir sızdırmazlık oluşturur; bu</w:t>
      </w:r>
      <w:r>
        <w:t xml:space="preserve"> sayede</w:t>
      </w:r>
      <w:r w:rsidR="00A855AF">
        <w:t xml:space="preserve"> mi</w:t>
      </w:r>
      <w:r>
        <w:t xml:space="preserve">de içeriğinin trakeaya girmesi </w:t>
      </w:r>
      <w:r w:rsidR="00BC6283">
        <w:t>ve havanın faringeal bölgeye geri kaçışı engellenir</w:t>
      </w:r>
      <w:r w:rsidR="002670DF">
        <w:t>.</w:t>
      </w:r>
      <w:r w:rsidR="002670DF">
        <w:rPr>
          <w:color w:val="000000"/>
          <w:shd w:val="clear" w:color="auto" w:fill="FFFFFF"/>
        </w:rPr>
        <w:t xml:space="preserve"> Kaf, pilot balona hava dolu şırınga takılarak şişirilir. Şırınga, hem pilot balonu hem de kafı şişirir. Kaf şiştiğinde şırınganın çıkarılması gerekir; aksi halde kaftaki hava şırıngaya geri dönebilir ve kaf sönebilir. Pilot balonun sertliğinin palpe edilmesi ile k</w:t>
      </w:r>
      <w:r w:rsidR="0062452A">
        <w:rPr>
          <w:color w:val="000000"/>
          <w:shd w:val="clear" w:color="auto" w:fill="FFFFFF"/>
        </w:rPr>
        <w:t>aftaki basınç tahmin edilebilir</w:t>
      </w:r>
      <w:r w:rsidR="0062452A">
        <w:rPr>
          <w:rStyle w:val="DipnotBavurusu"/>
          <w:color w:val="000000"/>
          <w:shd w:val="clear" w:color="auto" w:fill="FFFFFF"/>
        </w:rPr>
        <w:footnoteReference w:id="7"/>
      </w:r>
      <w:r w:rsidR="0062452A">
        <w:rPr>
          <w:color w:val="000000"/>
          <w:shd w:val="clear" w:color="auto" w:fill="FFFFFF"/>
        </w:rPr>
        <w:t xml:space="preserve">. </w:t>
      </w:r>
      <w:r w:rsidR="00BC6283">
        <w:rPr>
          <w:color w:val="000000"/>
          <w:shd w:val="clear" w:color="auto" w:fill="FFFFFF"/>
        </w:rPr>
        <w:t xml:space="preserve">Ancak bu subjektif bir değerlendirmedir ve yanıltıcı olabilir. Objektif bir değerlendirme için kaf manometreleri </w:t>
      </w:r>
      <w:r w:rsidR="0062452A">
        <w:rPr>
          <w:color w:val="000000"/>
          <w:shd w:val="clear" w:color="auto" w:fill="FFFFFF"/>
        </w:rPr>
        <w:lastRenderedPageBreak/>
        <w:t>kullanılabilir</w:t>
      </w:r>
      <w:r w:rsidR="002670DF">
        <w:rPr>
          <w:rStyle w:val="DipnotBavurusu"/>
          <w:color w:val="000000"/>
          <w:shd w:val="clear" w:color="auto" w:fill="FFFFFF"/>
        </w:rPr>
        <w:footnoteReference w:id="8"/>
      </w:r>
      <w:r w:rsidR="00417370">
        <w:rPr>
          <w:color w:val="000000"/>
          <w:shd w:val="clear" w:color="auto" w:fill="FFFFFF"/>
        </w:rPr>
        <w:t>; bu şekilde k</w:t>
      </w:r>
      <w:r w:rsidR="00CF40F8">
        <w:rPr>
          <w:color w:val="000000"/>
          <w:shd w:val="clear" w:color="auto" w:fill="FFFFFF"/>
        </w:rPr>
        <w:t>af basıncı 25 cm</w:t>
      </w:r>
      <w:r w:rsidR="002670DF">
        <w:rPr>
          <w:color w:val="000000"/>
          <w:shd w:val="clear" w:color="auto" w:fill="FFFFFF"/>
        </w:rPr>
        <w:t>H</w:t>
      </w:r>
      <w:r w:rsidR="002670DF" w:rsidRPr="002670DF">
        <w:rPr>
          <w:color w:val="000000"/>
          <w:shd w:val="clear" w:color="auto" w:fill="FFFFFF"/>
          <w:vertAlign w:val="subscript"/>
        </w:rPr>
        <w:t>2</w:t>
      </w:r>
      <w:r w:rsidR="002670DF">
        <w:rPr>
          <w:color w:val="000000"/>
          <w:shd w:val="clear" w:color="auto" w:fill="FFFFFF"/>
        </w:rPr>
        <w:t xml:space="preserve">O </w:t>
      </w:r>
      <w:r w:rsidR="00CF40F8">
        <w:rPr>
          <w:color w:val="000000"/>
          <w:shd w:val="clear" w:color="auto" w:fill="FFFFFF"/>
        </w:rPr>
        <w:t>civarında tutulabilir</w:t>
      </w:r>
      <w:r w:rsidR="002670DF">
        <w:rPr>
          <w:color w:val="000000"/>
          <w:shd w:val="clear" w:color="auto" w:fill="FFFFFF"/>
        </w:rPr>
        <w:t xml:space="preserve">. Eğer pilot balon hava tutmuyorsa, kafın hasar gördüğü </w:t>
      </w:r>
      <w:r w:rsidR="00CC43B6">
        <w:rPr>
          <w:color w:val="000000"/>
          <w:shd w:val="clear" w:color="auto" w:fill="FFFFFF"/>
        </w:rPr>
        <w:t>düşünülmelidir.</w:t>
      </w:r>
      <w:r w:rsidR="002670DF">
        <w:rPr>
          <w:color w:val="000000"/>
          <w:shd w:val="clear" w:color="auto" w:fill="FFFFFF"/>
        </w:rPr>
        <w:t xml:space="preserve"> Bazı </w:t>
      </w:r>
      <w:r w:rsidR="00CC43B6">
        <w:rPr>
          <w:color w:val="000000"/>
          <w:shd w:val="clear" w:color="auto" w:fill="FFFFFF"/>
        </w:rPr>
        <w:t>tüplerde</w:t>
      </w:r>
      <w:r w:rsidR="002670DF">
        <w:rPr>
          <w:color w:val="000000"/>
          <w:shd w:val="clear" w:color="auto" w:fill="FFFFFF"/>
        </w:rPr>
        <w:t xml:space="preserve"> düşük hacimli yüksek basınçlı </w:t>
      </w:r>
      <w:r w:rsidR="00CC43B6">
        <w:rPr>
          <w:color w:val="000000"/>
          <w:shd w:val="clear" w:color="auto" w:fill="FFFFFF"/>
        </w:rPr>
        <w:t>kaflar</w:t>
      </w:r>
      <w:r w:rsidR="002670DF">
        <w:rPr>
          <w:color w:val="000000"/>
          <w:shd w:val="clear" w:color="auto" w:fill="FFFFFF"/>
        </w:rPr>
        <w:t xml:space="preserve"> vardır, ancak yüksek hacimli düşük basınçlı </w:t>
      </w:r>
      <w:r w:rsidR="00CC43B6">
        <w:rPr>
          <w:color w:val="000000"/>
          <w:shd w:val="clear" w:color="auto" w:fill="FFFFFF"/>
        </w:rPr>
        <w:t>kaflar daha çok tercih edilmektedir.</w:t>
      </w:r>
    </w:p>
    <w:p w:rsidR="00A855AF" w:rsidRPr="00CC43B6" w:rsidRDefault="00CC43B6" w:rsidP="00CC43B6">
      <w:pPr>
        <w:jc w:val="center"/>
        <w:rPr>
          <w:color w:val="000000"/>
          <w:shd w:val="clear" w:color="auto" w:fill="FFFFFF"/>
        </w:rPr>
      </w:pPr>
      <w:r>
        <w:rPr>
          <w:noProof/>
          <w:color w:val="000000"/>
          <w:shd w:val="clear" w:color="auto" w:fill="FFFFFF"/>
          <w:lang w:eastAsia="tr-TR"/>
        </w:rPr>
        <w:drawing>
          <wp:inline distT="0" distB="0" distL="0" distR="0" wp14:anchorId="112EB27F" wp14:editId="47827439">
            <wp:extent cx="2667000" cy="1745848"/>
            <wp:effectExtent l="0" t="0" r="0" b="698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67024" cy="1745864"/>
                    </a:xfrm>
                    <a:prstGeom prst="rect">
                      <a:avLst/>
                    </a:prstGeom>
                    <a:noFill/>
                    <a:ln>
                      <a:noFill/>
                    </a:ln>
                  </pic:spPr>
                </pic:pic>
              </a:graphicData>
            </a:graphic>
          </wp:inline>
        </w:drawing>
      </w:r>
    </w:p>
    <w:p w:rsidR="00A855AF" w:rsidRDefault="00A855AF" w:rsidP="00417370">
      <w:pPr>
        <w:jc w:val="both"/>
      </w:pPr>
      <w:r>
        <w:t xml:space="preserve">Ses tellerinden </w:t>
      </w:r>
      <w:r w:rsidR="00CC43B6">
        <w:t>geçişi</w:t>
      </w:r>
      <w:r>
        <w:t xml:space="preserve"> kolaylaştırmak </w:t>
      </w:r>
      <w:r w:rsidR="00CC43B6">
        <w:t>için endotrak</w:t>
      </w:r>
      <w:r w:rsidR="00417370">
        <w:t>eal tüplerin uçları eğimli olur ve</w:t>
      </w:r>
      <w:r w:rsidR="00CC43B6">
        <w:t xml:space="preserve"> </w:t>
      </w:r>
      <w:r w:rsidR="00417370">
        <w:t xml:space="preserve">bu uç </w:t>
      </w:r>
      <w:proofErr w:type="gramStart"/>
      <w:r w:rsidR="00E33D49">
        <w:t>travma</w:t>
      </w:r>
      <w:proofErr w:type="gramEnd"/>
      <w:r w:rsidR="00E33D49">
        <w:t xml:space="preserve"> riskini azaltmak için yuvarlatılır. D</w:t>
      </w:r>
      <w:r w:rsidR="00CC43B6">
        <w:t>istal ucun yan duvarında Murphy’nin</w:t>
      </w:r>
      <w:r w:rsidR="007F6B41">
        <w:t xml:space="preserve"> gözü</w:t>
      </w:r>
      <w:r w:rsidR="00CC43B6">
        <w:rPr>
          <w:rStyle w:val="DipnotBavurusu"/>
        </w:rPr>
        <w:footnoteReference w:id="9"/>
      </w:r>
      <w:r w:rsidR="00CC43B6">
        <w:t xml:space="preserve"> olarak bilinen ikinci bir açıklık bulunur. Eğer distal uç herhangi bir nedenle (örneğin </w:t>
      </w:r>
      <w:r w:rsidR="007F6B41">
        <w:t xml:space="preserve">trakea duvarına veya </w:t>
      </w:r>
      <w:r w:rsidR="00CC43B6">
        <w:t>karinaya temas</w:t>
      </w:r>
      <w:r w:rsidR="007F6B41">
        <w:t xml:space="preserve"> ederek</w:t>
      </w:r>
      <w:r w:rsidR="00CC43B6">
        <w:t>)</w:t>
      </w:r>
      <w:r w:rsidR="00E33D49">
        <w:t xml:space="preserve"> tıkanacak olursa</w:t>
      </w:r>
      <w:r w:rsidR="00300157">
        <w:rPr>
          <w:rStyle w:val="DipnotBavurusu"/>
        </w:rPr>
        <w:footnoteReference w:id="10"/>
      </w:r>
      <w:r w:rsidR="00CC43B6">
        <w:t>, Murphy’nin gözü sayesinde hava akışı devam eder.</w:t>
      </w:r>
      <w:r w:rsidR="00CC43B6" w:rsidRPr="00CC43B6">
        <w:t xml:space="preserve"> </w:t>
      </w:r>
      <w:r w:rsidR="00CC43B6">
        <w:t>Murphy’nin gözü, tüpün tamamen tıkanmasını önleyen bir güvenlik mekanizmasıdır.</w:t>
      </w:r>
      <w:r w:rsidR="00417370">
        <w:t xml:space="preserve"> </w:t>
      </w:r>
      <w:r w:rsidR="00C13719">
        <w:t>Endotrakeal tüplerin proksimal ucundaki konnektör evrensel olarak standart ölçülerde</w:t>
      </w:r>
      <w:r w:rsidR="00C13719">
        <w:rPr>
          <w:rStyle w:val="DipnotBavurusu"/>
        </w:rPr>
        <w:footnoteReference w:id="11"/>
      </w:r>
      <w:r w:rsidR="00C13719">
        <w:t xml:space="preserve"> olur ve tüpün mekanik ventilatöre ya da ambu ucuna bağlanmasını sağlar.</w:t>
      </w:r>
    </w:p>
    <w:p w:rsidR="00A855AF" w:rsidRDefault="00450592" w:rsidP="00A855AF">
      <w:pPr>
        <w:jc w:val="both"/>
      </w:pPr>
      <w:r>
        <w:rPr>
          <w:noProof/>
          <w:lang w:eastAsia="tr-TR"/>
        </w:rPr>
        <w:drawing>
          <wp:inline distT="0" distB="0" distL="0" distR="0">
            <wp:extent cx="5699344" cy="3267075"/>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02531" cy="3268902"/>
                    </a:xfrm>
                    <a:prstGeom prst="rect">
                      <a:avLst/>
                    </a:prstGeom>
                    <a:noFill/>
                    <a:ln>
                      <a:noFill/>
                    </a:ln>
                  </pic:spPr>
                </pic:pic>
              </a:graphicData>
            </a:graphic>
          </wp:inline>
        </w:drawing>
      </w:r>
    </w:p>
    <w:p w:rsidR="00346B3A" w:rsidRDefault="00844674" w:rsidP="00417370">
      <w:pPr>
        <w:jc w:val="both"/>
      </w:pPr>
      <w:r>
        <w:lastRenderedPageBreak/>
        <w:t>Endotrakeal tüpler eğri şeklindedir. Bu eğriye Magill</w:t>
      </w:r>
      <w:r>
        <w:rPr>
          <w:rStyle w:val="DipnotBavurusu"/>
        </w:rPr>
        <w:footnoteReference w:id="12"/>
      </w:r>
      <w:r>
        <w:t xml:space="preserve"> eğrisi adı verilir.</w:t>
      </w:r>
      <w:r w:rsidR="00060E39">
        <w:t xml:space="preserve"> E</w:t>
      </w:r>
      <w:r w:rsidR="00060E39" w:rsidRPr="00060E39">
        <w:t xml:space="preserve">ğri </w:t>
      </w:r>
      <w:r w:rsidR="00060E39">
        <w:t xml:space="preserve">yapı, </w:t>
      </w:r>
      <w:r w:rsidR="00060E39" w:rsidRPr="00060E39">
        <w:t>ü</w:t>
      </w:r>
      <w:r w:rsidR="00060E39">
        <w:t>st hava yolunun anatomisine</w:t>
      </w:r>
      <w:r w:rsidR="00060E39" w:rsidRPr="00060E39">
        <w:t xml:space="preserve"> </w:t>
      </w:r>
      <w:r w:rsidR="00060E39">
        <w:t xml:space="preserve">uygun olduğu için, </w:t>
      </w:r>
      <w:r w:rsidR="00060E39" w:rsidRPr="00060E39">
        <w:t>tüpün yerleştirilmesini kolaylaştırır</w:t>
      </w:r>
      <w:r w:rsidR="00060E39">
        <w:t>.</w:t>
      </w:r>
      <w:r w:rsidR="00417370">
        <w:t xml:space="preserve"> </w:t>
      </w:r>
      <w:r w:rsidR="00705932">
        <w:t>Tüm endotrakeal tüplerde s</w:t>
      </w:r>
      <w:r w:rsidR="00CB1DBB">
        <w:t xml:space="preserve">tile </w:t>
      </w:r>
      <w:r w:rsidR="00F715A1">
        <w:t>(</w:t>
      </w:r>
      <w:r w:rsidR="00705932" w:rsidRPr="00705932">
        <w:rPr>
          <w:i/>
          <w:iCs/>
        </w:rPr>
        <w:t>stylet</w:t>
      </w:r>
      <w:r w:rsidR="00F715A1">
        <w:t>)</w:t>
      </w:r>
      <w:r w:rsidR="00705932">
        <w:t xml:space="preserve"> kullanımı önerilmektedir. </w:t>
      </w:r>
      <w:r w:rsidR="00705932" w:rsidRPr="00705932">
        <w:t xml:space="preserve">Stilenin </w:t>
      </w:r>
      <w:r w:rsidR="00705932">
        <w:t>endotrakeal</w:t>
      </w:r>
      <w:r w:rsidR="00705932" w:rsidRPr="00705932">
        <w:t xml:space="preserve"> tüpün</w:t>
      </w:r>
      <w:r w:rsidR="00705932">
        <w:t xml:space="preserve"> </w:t>
      </w:r>
      <w:r w:rsidR="00705932" w:rsidRPr="00705932">
        <w:t xml:space="preserve">ucunda </w:t>
      </w:r>
      <w:r w:rsidR="00D243DD">
        <w:t xml:space="preserve">bulunan </w:t>
      </w:r>
      <w:r w:rsidR="00705932" w:rsidRPr="00705932">
        <w:t>Murphy’nin gözünden daha distale geçmediğinden emin olunmalıdır.</w:t>
      </w:r>
      <w:r w:rsidR="00346B3A">
        <w:t xml:space="preserve"> Tüp</w:t>
      </w:r>
      <w:r w:rsidR="00346B3A" w:rsidRPr="00346B3A">
        <w:t xml:space="preserve"> trakeaya tam olarak ilerlet</w:t>
      </w:r>
      <w:r w:rsidR="00346B3A">
        <w:t>ilmeden önce, stilenin</w:t>
      </w:r>
      <w:r w:rsidR="00346B3A" w:rsidRPr="00346B3A">
        <w:t xml:space="preserve"> </w:t>
      </w:r>
      <w:r w:rsidR="00346B3A">
        <w:t>bir iki</w:t>
      </w:r>
      <w:r w:rsidR="00346B3A" w:rsidRPr="00346B3A">
        <w:t xml:space="preserve"> cm </w:t>
      </w:r>
      <w:r w:rsidR="00346B3A">
        <w:t xml:space="preserve">kadar </w:t>
      </w:r>
      <w:r w:rsidR="00346B3A" w:rsidRPr="00346B3A">
        <w:t>geri çek</w:t>
      </w:r>
      <w:r w:rsidR="00346B3A">
        <w:t>ilmesi</w:t>
      </w:r>
      <w:r w:rsidR="00346B3A" w:rsidRPr="00346B3A">
        <w:t xml:space="preserve">, endotrakeal tüpün ucunu daha </w:t>
      </w:r>
      <w:r w:rsidR="00346B3A">
        <w:t>yumuşak hale getirir ve tüpü</w:t>
      </w:r>
      <w:r w:rsidR="009755AA">
        <w:t>n</w:t>
      </w:r>
      <w:r w:rsidR="00346B3A">
        <w:t xml:space="preserve"> trakeaya</w:t>
      </w:r>
      <w:r w:rsidR="00346B3A" w:rsidRPr="00346B3A">
        <w:t xml:space="preserve"> </w:t>
      </w:r>
      <w:r w:rsidR="00346B3A">
        <w:t>ilerleti</w:t>
      </w:r>
      <w:r w:rsidR="009755AA">
        <w:t>lmesi esnasında</w:t>
      </w:r>
      <w:r w:rsidR="00346B3A">
        <w:t xml:space="preserve"> trakeanın</w:t>
      </w:r>
      <w:r w:rsidR="00346B3A" w:rsidRPr="00346B3A">
        <w:t xml:space="preserve"> zarar </w:t>
      </w:r>
      <w:r w:rsidR="00346B3A">
        <w:t>görme riskini</w:t>
      </w:r>
      <w:r w:rsidR="00346B3A" w:rsidRPr="00346B3A">
        <w:t xml:space="preserve"> azaltır.</w:t>
      </w:r>
    </w:p>
    <w:p w:rsidR="00B8776E" w:rsidRDefault="00BC6B8D" w:rsidP="00417370">
      <w:pPr>
        <w:jc w:val="both"/>
      </w:pPr>
      <w:proofErr w:type="gramStart"/>
      <w:r w:rsidRPr="00BC6B8D">
        <w:rPr>
          <w:b/>
          <w:bCs/>
        </w:rPr>
        <w:t>b</w:t>
      </w:r>
      <w:proofErr w:type="gramEnd"/>
      <w:r w:rsidRPr="00BC6B8D">
        <w:rPr>
          <w:b/>
          <w:bCs/>
        </w:rPr>
        <w:t>. Laringoskop:</w:t>
      </w:r>
      <w:r>
        <w:t xml:space="preserve"> </w:t>
      </w:r>
      <w:r w:rsidR="008E0F1B" w:rsidRPr="00511869">
        <w:t xml:space="preserve">Laringoskop, </w:t>
      </w:r>
      <w:r w:rsidR="008E0F1B">
        <w:t xml:space="preserve">larinksi (gırtlağı) gözlemlemeye yarayan ve çeşitli türleri olan </w:t>
      </w:r>
      <w:r w:rsidR="008E0F1B" w:rsidRPr="00511869">
        <w:t>bir cihazdır. Bir laringoskop, uzun bir sap</w:t>
      </w:r>
      <w:r w:rsidR="00DD5D1A">
        <w:t>/kulp</w:t>
      </w:r>
      <w:r w:rsidR="008E0F1B">
        <w:t xml:space="preserve"> (</w:t>
      </w:r>
      <w:r w:rsidR="008E0F1B" w:rsidRPr="008E0F1B">
        <w:rPr>
          <w:i/>
          <w:iCs/>
        </w:rPr>
        <w:t>handle</w:t>
      </w:r>
      <w:r w:rsidR="008E0F1B">
        <w:t>)</w:t>
      </w:r>
      <w:r w:rsidR="008E0F1B" w:rsidRPr="00511869">
        <w:t xml:space="preserve"> ve </w:t>
      </w:r>
      <w:r w:rsidR="008E0F1B">
        <w:t>üzerinde</w:t>
      </w:r>
      <w:r w:rsidR="008E0F1B" w:rsidRPr="00511869">
        <w:t xml:space="preserve"> küçük bir ışık kaynağı bulunan bir bıçaktan</w:t>
      </w:r>
      <w:r w:rsidR="00B516F5">
        <w:rPr>
          <w:rStyle w:val="DipnotBavurusu"/>
        </w:rPr>
        <w:footnoteReference w:id="13"/>
      </w:r>
      <w:r w:rsidR="00B516F5">
        <w:t xml:space="preserve"> </w:t>
      </w:r>
      <w:r w:rsidR="008E0F1B">
        <w:t>(</w:t>
      </w:r>
      <w:r w:rsidR="008E0F1B" w:rsidRPr="008E0F1B">
        <w:rPr>
          <w:i/>
          <w:iCs/>
        </w:rPr>
        <w:t>blade</w:t>
      </w:r>
      <w:r w:rsidR="008E0F1B">
        <w:t>)</w:t>
      </w:r>
      <w:r w:rsidR="008E0F1B" w:rsidRPr="00511869">
        <w:t xml:space="preserve"> oluşur. </w:t>
      </w:r>
      <w:r w:rsidR="008E0F1B" w:rsidRPr="00554A3A">
        <w:t xml:space="preserve">Laringoskoplarda en sık kullanılan iki bıçak türü </w:t>
      </w:r>
      <w:r w:rsidR="00410517" w:rsidRPr="00554A3A">
        <w:t>düz</w:t>
      </w:r>
      <w:r w:rsidR="00554A3A">
        <w:t xml:space="preserve"> olan </w:t>
      </w:r>
      <w:r w:rsidR="00410517" w:rsidRPr="00554A3A">
        <w:t>Miller</w:t>
      </w:r>
      <w:r w:rsidR="00410517" w:rsidRPr="00554A3A">
        <w:rPr>
          <w:rStyle w:val="DipnotBavurusu"/>
        </w:rPr>
        <w:footnoteReference w:id="14"/>
      </w:r>
      <w:r w:rsidR="00410517" w:rsidRPr="00554A3A">
        <w:t xml:space="preserve"> ve </w:t>
      </w:r>
      <w:r w:rsidR="008E0F1B" w:rsidRPr="00554A3A">
        <w:t>kavisli</w:t>
      </w:r>
      <w:r w:rsidR="00554A3A">
        <w:t xml:space="preserve"> olan </w:t>
      </w:r>
      <w:r w:rsidR="008E0F1B" w:rsidRPr="00554A3A">
        <w:t>Macintosh</w:t>
      </w:r>
      <w:r w:rsidR="008E0F1B" w:rsidRPr="00554A3A">
        <w:rPr>
          <w:rStyle w:val="DipnotBavurusu"/>
        </w:rPr>
        <w:footnoteReference w:id="15"/>
      </w:r>
      <w:r w:rsidR="008E0F1B" w:rsidRPr="00554A3A">
        <w:t xml:space="preserve"> </w:t>
      </w:r>
      <w:r w:rsidR="003263D5" w:rsidRPr="00554A3A">
        <w:t>bıçaklar</w:t>
      </w:r>
      <w:r w:rsidR="008E0F1B" w:rsidRPr="00554A3A">
        <w:t>dır.</w:t>
      </w:r>
      <w:r w:rsidR="008E0F1B" w:rsidRPr="00511869">
        <w:t xml:space="preserve"> </w:t>
      </w:r>
      <w:r w:rsidR="00A71805">
        <w:t>D</w:t>
      </w:r>
      <w:r w:rsidR="003263D5">
        <w:t xml:space="preserve">üz bıçaklar </w:t>
      </w:r>
      <w:r w:rsidR="00327669">
        <w:t xml:space="preserve">genellikle </w:t>
      </w:r>
      <w:r w:rsidR="003263D5">
        <w:t xml:space="preserve">pediatrik anestezide tercih edilir. </w:t>
      </w:r>
      <w:r w:rsidR="00A71805">
        <w:t xml:space="preserve">Macintosh bıçağın kullanımı </w:t>
      </w:r>
      <w:r w:rsidR="00343829">
        <w:t xml:space="preserve">nispeten </w:t>
      </w:r>
      <w:r w:rsidR="00A71805">
        <w:t xml:space="preserve">daha kolaydır. </w:t>
      </w:r>
      <w:r w:rsidR="00A71805" w:rsidRPr="00511869">
        <w:t>Macintosh bı</w:t>
      </w:r>
      <w:r w:rsidR="00E24EDF">
        <w:t>çağıyla yapılan laringoskopide</w:t>
      </w:r>
      <w:r w:rsidR="00343829" w:rsidRPr="00511869">
        <w:t xml:space="preserve"> </w:t>
      </w:r>
      <w:r w:rsidR="00A71805" w:rsidRPr="00511869">
        <w:t>bıçak vallekulaya</w:t>
      </w:r>
      <w:r w:rsidR="00A71805">
        <w:rPr>
          <w:rStyle w:val="DipnotBavurusu"/>
        </w:rPr>
        <w:footnoteReference w:id="16"/>
      </w:r>
      <w:r w:rsidR="00A71805" w:rsidRPr="00511869">
        <w:t xml:space="preserve"> </w:t>
      </w:r>
      <w:r w:rsidR="00FC15E5">
        <w:t>sokulurak</w:t>
      </w:r>
      <w:r w:rsidR="0043286F">
        <w:t xml:space="preserve"> hiyoepiglottik ligament</w:t>
      </w:r>
      <w:r w:rsidR="00FC15E5">
        <w:t>e</w:t>
      </w:r>
      <w:r w:rsidR="0043286F">
        <w:t xml:space="preserve"> (</w:t>
      </w:r>
      <w:r w:rsidR="0043286F" w:rsidRPr="0043286F">
        <w:rPr>
          <w:i/>
          <w:iCs/>
        </w:rPr>
        <w:t>hyoepiglottic ligament</w:t>
      </w:r>
      <w:r w:rsidR="0043286F">
        <w:t>)</w:t>
      </w:r>
      <w:r w:rsidR="00CB06C1">
        <w:rPr>
          <w:rStyle w:val="DipnotBavurusu"/>
        </w:rPr>
        <w:footnoteReference w:id="17"/>
      </w:r>
      <w:r w:rsidR="0043286F">
        <w:t xml:space="preserve"> </w:t>
      </w:r>
      <w:r w:rsidR="00FC15E5" w:rsidRPr="00FC15E5">
        <w:t>doğru bastırılır</w:t>
      </w:r>
      <w:r w:rsidR="00A71805" w:rsidRPr="00511869">
        <w:t xml:space="preserve"> ve </w:t>
      </w:r>
      <w:r w:rsidR="00417370">
        <w:t xml:space="preserve">epiglot kaldırılarak </w:t>
      </w:r>
      <w:r w:rsidR="0043286F">
        <w:t>vokal kordlar açığa çıkarılır</w:t>
      </w:r>
      <w:r w:rsidR="00A71805" w:rsidRPr="00511869">
        <w:t xml:space="preserve">. </w:t>
      </w:r>
      <w:r w:rsidR="00B8776E">
        <w:t>M</w:t>
      </w:r>
      <w:r w:rsidR="00B8776E" w:rsidRPr="00B8776E">
        <w:t xml:space="preserve">iller </w:t>
      </w:r>
      <w:r w:rsidR="00B8776E">
        <w:t>bıçaklarda ise uç kısım</w:t>
      </w:r>
      <w:r w:rsidR="00B8776E" w:rsidRPr="00B8776E">
        <w:t xml:space="preserve"> epiglottisi </w:t>
      </w:r>
      <w:r w:rsidR="00B8776E">
        <w:t xml:space="preserve">de </w:t>
      </w:r>
      <w:r w:rsidR="00B8776E" w:rsidRPr="00B8776E">
        <w:t>içi</w:t>
      </w:r>
      <w:r w:rsidR="00B8776E">
        <w:t>ne alacak şekilde yerleştirilir.</w:t>
      </w:r>
    </w:p>
    <w:p w:rsidR="00425171" w:rsidRDefault="00425171" w:rsidP="00425171">
      <w:pPr>
        <w:jc w:val="center"/>
      </w:pPr>
      <w:r>
        <w:rPr>
          <w:noProof/>
          <w:lang w:eastAsia="tr-TR"/>
        </w:rPr>
        <w:drawing>
          <wp:inline distT="0" distB="0" distL="0" distR="0">
            <wp:extent cx="4391025" cy="2588205"/>
            <wp:effectExtent l="0" t="0" r="0" b="317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96570" cy="2591473"/>
                    </a:xfrm>
                    <a:prstGeom prst="rect">
                      <a:avLst/>
                    </a:prstGeom>
                    <a:noFill/>
                    <a:ln>
                      <a:noFill/>
                    </a:ln>
                  </pic:spPr>
                </pic:pic>
              </a:graphicData>
            </a:graphic>
          </wp:inline>
        </w:drawing>
      </w:r>
    </w:p>
    <w:p w:rsidR="00340D4A" w:rsidRDefault="00340D4A" w:rsidP="0027042F">
      <w:pPr>
        <w:jc w:val="both"/>
      </w:pPr>
      <w:r w:rsidRPr="00340D4A">
        <w:t xml:space="preserve">Laringoskop bıçağı </w:t>
      </w:r>
      <w:r w:rsidR="00A014CB">
        <w:t>çeşitli</w:t>
      </w:r>
      <w:r w:rsidR="0055728B">
        <w:t xml:space="preserve"> bileşenden oluşur</w:t>
      </w:r>
      <w:r w:rsidR="00A014CB">
        <w:t>.</w:t>
      </w:r>
      <w:r w:rsidR="00BC697E">
        <w:t xml:space="preserve"> </w:t>
      </w:r>
      <w:r w:rsidR="003C04F1">
        <w:t xml:space="preserve">Spatula </w:t>
      </w:r>
      <w:r w:rsidR="003C04F1" w:rsidRPr="003C04F1">
        <w:t xml:space="preserve">bıçağın dil ile temas halinde olan </w:t>
      </w:r>
      <w:r w:rsidR="00A014CB">
        <w:t>yüzüdür</w:t>
      </w:r>
      <w:r w:rsidR="003C04F1" w:rsidRPr="003C04F1">
        <w:t>.</w:t>
      </w:r>
      <w:r w:rsidR="00A014CB">
        <w:t xml:space="preserve"> S</w:t>
      </w:r>
      <w:r w:rsidR="00A014CB" w:rsidRPr="00A014CB">
        <w:t xml:space="preserve">patulanın </w:t>
      </w:r>
      <w:r w:rsidR="00A014CB">
        <w:t>arkasındaki yüz ise,</w:t>
      </w:r>
      <w:r w:rsidR="00A014CB" w:rsidRPr="00A014CB">
        <w:t xml:space="preserve"> endo</w:t>
      </w:r>
      <w:r w:rsidR="00A014CB">
        <w:t>trakeal tüpü yönlendirmeye yarar ve kılavuz (</w:t>
      </w:r>
      <w:r w:rsidR="00A014CB" w:rsidRPr="00A014CB">
        <w:rPr>
          <w:i/>
          <w:iCs/>
        </w:rPr>
        <w:t>guide</w:t>
      </w:r>
      <w:r w:rsidR="00A014CB">
        <w:t>) olarak adlandırılır</w:t>
      </w:r>
      <w:r w:rsidR="00A014CB" w:rsidRPr="00A014CB">
        <w:t>.</w:t>
      </w:r>
      <w:r w:rsidR="00A014CB">
        <w:t xml:space="preserve"> Flanş (</w:t>
      </w:r>
      <w:r w:rsidR="00A014CB" w:rsidRPr="00A014CB">
        <w:rPr>
          <w:i/>
          <w:iCs/>
        </w:rPr>
        <w:t>flange</w:t>
      </w:r>
      <w:r w:rsidR="00A014CB">
        <w:t xml:space="preserve">) dili yönlendirmeye yardım eder ve </w:t>
      </w:r>
      <w:r w:rsidR="00A014CB" w:rsidRPr="00A014CB">
        <w:t xml:space="preserve">endotrakeal </w:t>
      </w:r>
      <w:r w:rsidR="00A014CB" w:rsidRPr="00A014CB">
        <w:lastRenderedPageBreak/>
        <w:t xml:space="preserve">tüpün geçmesi için </w:t>
      </w:r>
      <w:r w:rsidR="00A014CB">
        <w:t>gerekli açıklığı</w:t>
      </w:r>
      <w:r w:rsidR="00A014CB" w:rsidRPr="00A014CB">
        <w:t xml:space="preserve"> korur.</w:t>
      </w:r>
      <w:r w:rsidR="00A014CB">
        <w:t xml:space="preserve"> Endotrakeal tüp</w:t>
      </w:r>
      <w:r w:rsidR="002F1893">
        <w:t>,</w:t>
      </w:r>
      <w:r w:rsidR="00A014CB">
        <w:t xml:space="preserve"> kılavuz ve flanşın oluşturduğu açıklıktan ilerletilir. </w:t>
      </w:r>
      <w:r w:rsidR="00326E32">
        <w:t>Kavisli bıçaklar</w:t>
      </w:r>
      <w:r w:rsidR="0027042F">
        <w:t xml:space="preserve">da uç kısım, </w:t>
      </w:r>
      <w:r w:rsidR="00326E32">
        <w:t>vallekulanın</w:t>
      </w:r>
      <w:r w:rsidR="00326E32" w:rsidRPr="00326E32">
        <w:t xml:space="preserve"> </w:t>
      </w:r>
      <w:r w:rsidR="00326E32">
        <w:t>zarar görme</w:t>
      </w:r>
      <w:r w:rsidR="00326E32" w:rsidRPr="00326E32">
        <w:t xml:space="preserve"> riskini azaltmak için</w:t>
      </w:r>
      <w:r w:rsidR="00E24EDF">
        <w:t xml:space="preserve"> iyice yuvarlatılmış</w:t>
      </w:r>
      <w:r w:rsidR="00326E32" w:rsidRPr="00326E32">
        <w:t xml:space="preserve"> atravmatik bir </w:t>
      </w:r>
      <w:r w:rsidR="00326E32">
        <w:t>tasarım</w:t>
      </w:r>
      <w:r w:rsidR="00326E32" w:rsidRPr="00326E32">
        <w:t>a sahip</w:t>
      </w:r>
      <w:r w:rsidR="0027042F">
        <w:t>tir</w:t>
      </w:r>
      <w:r w:rsidR="00326E32" w:rsidRPr="00326E32">
        <w:t>.</w:t>
      </w:r>
    </w:p>
    <w:p w:rsidR="002F1893" w:rsidRPr="00340D4A" w:rsidRDefault="002F1893" w:rsidP="00C44799">
      <w:pPr>
        <w:jc w:val="center"/>
      </w:pPr>
      <w:r>
        <w:rPr>
          <w:noProof/>
          <w:lang w:eastAsia="tr-TR"/>
        </w:rPr>
        <w:drawing>
          <wp:inline distT="0" distB="0" distL="0" distR="0">
            <wp:extent cx="4829175" cy="1580616"/>
            <wp:effectExtent l="0" t="0" r="0" b="63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29655" cy="1580773"/>
                    </a:xfrm>
                    <a:prstGeom prst="rect">
                      <a:avLst/>
                    </a:prstGeom>
                    <a:noFill/>
                    <a:ln>
                      <a:noFill/>
                    </a:ln>
                  </pic:spPr>
                </pic:pic>
              </a:graphicData>
            </a:graphic>
          </wp:inline>
        </w:drawing>
      </w:r>
    </w:p>
    <w:p w:rsidR="00823361" w:rsidRDefault="0012169F" w:rsidP="006E4B28">
      <w:pPr>
        <w:jc w:val="both"/>
      </w:pPr>
      <w:proofErr w:type="gramStart"/>
      <w:r>
        <w:rPr>
          <w:b/>
          <w:bCs/>
        </w:rPr>
        <w:t>c</w:t>
      </w:r>
      <w:proofErr w:type="gramEnd"/>
      <w:r>
        <w:rPr>
          <w:b/>
          <w:bCs/>
        </w:rPr>
        <w:t xml:space="preserve">. Endotrakeal Entübasyon: </w:t>
      </w:r>
      <w:r>
        <w:t>E</w:t>
      </w:r>
      <w:r w:rsidR="00C46EE7">
        <w:t xml:space="preserve">ndotrakeal </w:t>
      </w:r>
      <w:r w:rsidR="00012A24">
        <w:t>tüp</w:t>
      </w:r>
      <w:r w:rsidR="00F02961">
        <w:t>,</w:t>
      </w:r>
      <w:r w:rsidR="00012A24">
        <w:t xml:space="preserve"> </w:t>
      </w:r>
      <w:r w:rsidR="00F02961">
        <w:t xml:space="preserve">hastaya verilen </w:t>
      </w:r>
      <w:r w:rsidR="00012A24">
        <w:t>havanın doğrudan trakeaya ulaşmasını</w:t>
      </w:r>
      <w:r w:rsidR="00F02961">
        <w:t xml:space="preserve"> sağlar ve kaf</w:t>
      </w:r>
      <w:r w:rsidR="00012A24">
        <w:t xml:space="preserve">ı </w:t>
      </w:r>
      <w:r w:rsidR="00F02961">
        <w:t>sayesinde havanın geri kaçmasını</w:t>
      </w:r>
      <w:r w:rsidR="00012A24">
        <w:t xml:space="preserve"> </w:t>
      </w:r>
      <w:r w:rsidR="00F02961">
        <w:t xml:space="preserve">da </w:t>
      </w:r>
      <w:r w:rsidR="00887898">
        <w:t>engeller</w:t>
      </w:r>
      <w:r w:rsidR="00F02961">
        <w:t>. Böylece hem akciğerlerde daha iyi bir havalanma</w:t>
      </w:r>
      <w:r w:rsidR="00887898">
        <w:t xml:space="preserve"> sağla</w:t>
      </w:r>
      <w:r w:rsidR="006151FC">
        <w:t>n</w:t>
      </w:r>
      <w:r w:rsidR="00887898">
        <w:t>mış</w:t>
      </w:r>
      <w:r w:rsidR="00F02961">
        <w:t xml:space="preserve">, hem de havanın özofagus yoluyla </w:t>
      </w:r>
      <w:r w:rsidR="00887898">
        <w:t>mideye kaçması</w:t>
      </w:r>
      <w:r w:rsidR="00920C70">
        <w:t xml:space="preserve"> (gastrik insüflasyon</w:t>
      </w:r>
      <w:r w:rsidR="00920C70">
        <w:rPr>
          <w:rStyle w:val="DipnotBavurusu"/>
        </w:rPr>
        <w:footnoteReference w:id="18"/>
      </w:r>
      <w:r w:rsidR="00920C70">
        <w:t>)</w:t>
      </w:r>
      <w:r w:rsidR="00887898">
        <w:t xml:space="preserve"> önle</w:t>
      </w:r>
      <w:r w:rsidR="006151FC">
        <w:t>n</w:t>
      </w:r>
      <w:r w:rsidR="00887898">
        <w:t xml:space="preserve">miş olur. </w:t>
      </w:r>
      <w:r w:rsidR="00D87E5D">
        <w:t>Mideye hava girişi, gastrik regürjitasyon</w:t>
      </w:r>
      <w:r w:rsidR="00D87E5D">
        <w:rPr>
          <w:rStyle w:val="DipnotBavurusu"/>
        </w:rPr>
        <w:footnoteReference w:id="19"/>
      </w:r>
      <w:r w:rsidR="00D87E5D">
        <w:t xml:space="preserve"> ve böylece aspirasyon riskini artırır. Ventilasyon için balon-valf-maske (ambu) kullanılmasının</w:t>
      </w:r>
      <w:r w:rsidR="00AB5FB6">
        <w:t xml:space="preserve">, ventilasyon sırasında </w:t>
      </w:r>
      <w:r w:rsidR="00D87E5D">
        <w:t xml:space="preserve">kalp masajına ara verilmesi </w:t>
      </w:r>
      <w:r w:rsidR="00AB5FB6">
        <w:t>ve mideye hava kaçması gibi birtakım dezavantajları vardır. Bu</w:t>
      </w:r>
      <w:r w:rsidR="00F6575E">
        <w:t xml:space="preserve"> dezavantajlar, süreç uzadıkça</w:t>
      </w:r>
      <w:r w:rsidR="00AB5FB6">
        <w:t xml:space="preserve"> </w:t>
      </w:r>
      <w:r w:rsidR="00F6575E">
        <w:t xml:space="preserve">daha </w:t>
      </w:r>
      <w:r w:rsidR="00C63AEC">
        <w:t>kritik</w:t>
      </w:r>
      <w:r w:rsidR="00F6575E">
        <w:t xml:space="preserve"> </w:t>
      </w:r>
      <w:r w:rsidR="00AB5FB6">
        <w:t>hale gelir</w:t>
      </w:r>
      <w:r w:rsidR="00F6575E">
        <w:t>.</w:t>
      </w:r>
      <w:r w:rsidR="00C63AEC">
        <w:t xml:space="preserve"> B</w:t>
      </w:r>
      <w:r w:rsidR="00F973DD">
        <w:t xml:space="preserve">u nedenle </w:t>
      </w:r>
      <w:r w:rsidR="00C63AEC">
        <w:t>kardiyopulmoner arrest sırasında sürecin uzayabileceğini düşündürtecek durumlar ortaya çıktığında (ritim kontrolünde şoklanamaz ritimler görülmesi ya da ilk şokun başarısız olduğunun anlaşılması), hastaya maske ile soluk vermek yerine, endotrakeal tüp takmanın daha uygun olacağı</w:t>
      </w:r>
      <w:r w:rsidR="00F973DD">
        <w:t xml:space="preserve"> düşünülmektedir.</w:t>
      </w:r>
      <w:r w:rsidR="00C63AEC">
        <w:t xml:space="preserve"> </w:t>
      </w:r>
      <w:r w:rsidR="00823361">
        <w:t xml:space="preserve">Laringoskopi için kalp masajına </w:t>
      </w:r>
      <w:r w:rsidR="00887A04">
        <w:t>ara verilmemelidir. T</w:t>
      </w:r>
      <w:r w:rsidR="00823361">
        <w:t xml:space="preserve">üp takılırken kalp masajına ara verilmemesi ya da verilecek aranın </w:t>
      </w:r>
      <w:r w:rsidR="00823361" w:rsidRPr="00823361">
        <w:t>5 saniyeden daha fazla</w:t>
      </w:r>
      <w:r w:rsidR="00823361">
        <w:t xml:space="preserve"> olmaması </w:t>
      </w:r>
      <w:r w:rsidR="00887A04">
        <w:t>tavsiye edilir</w:t>
      </w:r>
      <w:r w:rsidR="00823361">
        <w:t>.</w:t>
      </w:r>
      <w:r w:rsidR="00F07CA4">
        <w:t xml:space="preserve"> B</w:t>
      </w:r>
      <w:r w:rsidR="006E4B28">
        <w:t xml:space="preserve">alon-valf aleti </w:t>
      </w:r>
      <w:r w:rsidR="00F07CA4">
        <w:t>maske</w:t>
      </w:r>
      <w:r w:rsidR="006E4B28">
        <w:t xml:space="preserve"> ile</w:t>
      </w:r>
      <w:r w:rsidR="00F07CA4">
        <w:t xml:space="preserve"> kullanıldığında, erişkin hastalarda 30 kalp masajı sonrası 2 soluk verilirken; balon-valf endotrakeal tüp</w:t>
      </w:r>
      <w:r w:rsidR="006E4B28">
        <w:t xml:space="preserve"> ile kullanıldığında, kesintisiz kalp masajı ile eş zamanlı olarak her 6 saniyede bir soluk verilebilir. Bebeklerde ve çocuklarda, birden fazla kurtarıcı olduğunda, kalp </w:t>
      </w:r>
      <w:proofErr w:type="gramStart"/>
      <w:r w:rsidR="006E4B28">
        <w:t>masajı:ventilasyon</w:t>
      </w:r>
      <w:proofErr w:type="gramEnd"/>
      <w:r w:rsidR="006E4B28">
        <w:t xml:space="preserve"> oranı maske ile 15:2 olurken; endotrakeal tüp takıldığında kalp masajlarına ara vermeksizin her 2-3 saniyede bir soluk verilebilir.  </w:t>
      </w:r>
      <w:r w:rsidR="00F07CA4">
        <w:t xml:space="preserve"> </w:t>
      </w:r>
    </w:p>
    <w:p w:rsidR="00087C85" w:rsidRDefault="00087C85" w:rsidP="006E4B28">
      <w:pPr>
        <w:jc w:val="both"/>
      </w:pPr>
    </w:p>
    <w:p w:rsidR="00E9156B" w:rsidRPr="00BC6B8D" w:rsidRDefault="00AA796C" w:rsidP="00C85ACA">
      <w:pPr>
        <w:jc w:val="both"/>
        <w:rPr>
          <w:b/>
          <w:bCs/>
        </w:rPr>
      </w:pPr>
      <w:r w:rsidRPr="00BC6B8D">
        <w:rPr>
          <w:b/>
          <w:bCs/>
        </w:rPr>
        <w:t>Uygulama Basamakları:</w:t>
      </w:r>
    </w:p>
    <w:p w:rsidR="00AA796C" w:rsidRDefault="00511869" w:rsidP="00511869">
      <w:pPr>
        <w:pStyle w:val="ListeParagraf"/>
        <w:numPr>
          <w:ilvl w:val="0"/>
          <w:numId w:val="12"/>
        </w:numPr>
        <w:jc w:val="both"/>
      </w:pPr>
      <w:r>
        <w:t>Eller</w:t>
      </w:r>
      <w:r w:rsidR="00AA796C">
        <w:t xml:space="preserve"> yıka</w:t>
      </w:r>
      <w:r>
        <w:t>nır ve eldiven giyilir.</w:t>
      </w:r>
    </w:p>
    <w:p w:rsidR="00511869" w:rsidRDefault="00511869" w:rsidP="00511869">
      <w:pPr>
        <w:pStyle w:val="ListeParagraf"/>
        <w:numPr>
          <w:ilvl w:val="0"/>
          <w:numId w:val="12"/>
        </w:numPr>
        <w:jc w:val="both"/>
      </w:pPr>
      <w:r>
        <w:t>Hastanın baş tarafına geçilir ve başa uygun pozisyon verilir.</w:t>
      </w:r>
    </w:p>
    <w:p w:rsidR="00930289" w:rsidRDefault="00511869" w:rsidP="00930289">
      <w:pPr>
        <w:pStyle w:val="ListeParagraf"/>
        <w:numPr>
          <w:ilvl w:val="1"/>
          <w:numId w:val="12"/>
        </w:numPr>
        <w:jc w:val="both"/>
      </w:pPr>
      <w:r>
        <w:t>Hastanın başına, boynun önde, başın ise ekstansiyonda olduğu koklama</w:t>
      </w:r>
      <w:r w:rsidR="00930289">
        <w:t xml:space="preserve"> (</w:t>
      </w:r>
      <w:r w:rsidR="00930289" w:rsidRPr="00930289">
        <w:rPr>
          <w:i/>
          <w:iCs/>
        </w:rPr>
        <w:t>sniffing</w:t>
      </w:r>
      <w:r w:rsidR="00930289">
        <w:t>)</w:t>
      </w:r>
      <w:r>
        <w:t xml:space="preserve"> pozisyonu verilir.</w:t>
      </w:r>
      <w:r w:rsidR="00930289">
        <w:t xml:space="preserve"> Bunun için başın altına bir yastık/altlık konularak baş yükseltilir ve daha sonra ekstansiyona getirilir.</w:t>
      </w:r>
      <w:r w:rsidR="00F03CD5">
        <w:t xml:space="preserve"> Servikal travması olan hastalarda baş-boyun hareketleri yapılmamalıdır.</w:t>
      </w:r>
    </w:p>
    <w:p w:rsidR="003559C0" w:rsidRDefault="003559C0" w:rsidP="008C17C9">
      <w:pPr>
        <w:jc w:val="center"/>
      </w:pPr>
      <w:r>
        <w:rPr>
          <w:noProof/>
          <w:lang w:eastAsia="tr-TR"/>
        </w:rPr>
        <w:lastRenderedPageBreak/>
        <w:drawing>
          <wp:inline distT="0" distB="0" distL="0" distR="0" wp14:anchorId="572B3041" wp14:editId="2EE71012">
            <wp:extent cx="2743200" cy="200503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61439" cy="2018361"/>
                    </a:xfrm>
                    <a:prstGeom prst="rect">
                      <a:avLst/>
                    </a:prstGeom>
                    <a:noFill/>
                    <a:ln>
                      <a:noFill/>
                    </a:ln>
                  </pic:spPr>
                </pic:pic>
              </a:graphicData>
            </a:graphic>
          </wp:inline>
        </w:drawing>
      </w:r>
    </w:p>
    <w:p w:rsidR="003559C0" w:rsidRDefault="003559C0" w:rsidP="002143A0">
      <w:pPr>
        <w:pStyle w:val="ListeParagraf"/>
        <w:numPr>
          <w:ilvl w:val="1"/>
          <w:numId w:val="12"/>
        </w:numPr>
        <w:jc w:val="both"/>
      </w:pPr>
      <w:r>
        <w:t>K</w:t>
      </w:r>
      <w:r w:rsidRPr="003559C0">
        <w:t>onumlandırma tüm hastalarda</w:t>
      </w:r>
      <w:r>
        <w:t xml:space="preserve"> işlemi kolaylaştırır</w:t>
      </w:r>
      <w:r w:rsidRPr="003559C0">
        <w:t xml:space="preserve">, ancak </w:t>
      </w:r>
      <w:r>
        <w:t xml:space="preserve">özellikle </w:t>
      </w:r>
      <w:r w:rsidRPr="003559C0">
        <w:t>obezlerde</w:t>
      </w:r>
      <w:r>
        <w:t xml:space="preserve"> çok önemlidir</w:t>
      </w:r>
      <w:r w:rsidRPr="003559C0">
        <w:t xml:space="preserve">. </w:t>
      </w:r>
      <w:r w:rsidR="008C17C9">
        <w:t>Bu ti</w:t>
      </w:r>
      <w:r w:rsidR="00AF151A">
        <w:t>p hastalarda, s</w:t>
      </w:r>
      <w:r w:rsidRPr="003559C0">
        <w:t xml:space="preserve">ervikal </w:t>
      </w:r>
      <w:r w:rsidR="00AF151A">
        <w:t>patoloji</w:t>
      </w:r>
      <w:r w:rsidRPr="003559C0">
        <w:t xml:space="preserve"> </w:t>
      </w:r>
      <w:proofErr w:type="gramStart"/>
      <w:r w:rsidR="00AF151A">
        <w:t>yoksa</w:t>
      </w:r>
      <w:r>
        <w:t>,</w:t>
      </w:r>
      <w:proofErr w:type="gramEnd"/>
      <w:r>
        <w:t xml:space="preserve"> hastanın yan tarafından</w:t>
      </w:r>
      <w:r w:rsidRPr="003559C0">
        <w:t xml:space="preserve"> bakıldığında dış </w:t>
      </w:r>
      <w:r w:rsidR="00EA20A2">
        <w:t>kulak deliği</w:t>
      </w:r>
      <w:r>
        <w:t xml:space="preserve"> (</w:t>
      </w:r>
      <w:r w:rsidRPr="00EA20A2">
        <w:rPr>
          <w:i/>
          <w:iCs/>
        </w:rPr>
        <w:t>external auditory meatus</w:t>
      </w:r>
      <w:r>
        <w:t>)</w:t>
      </w:r>
      <w:r w:rsidR="00EA20A2">
        <w:t xml:space="preserve"> ile sternal çentiğin (</w:t>
      </w:r>
      <w:r w:rsidR="00EA20A2" w:rsidRPr="00EA20A2">
        <w:rPr>
          <w:i/>
          <w:iCs/>
        </w:rPr>
        <w:t>sternal notch</w:t>
      </w:r>
      <w:r w:rsidR="00EA20A2">
        <w:t>)</w:t>
      </w:r>
      <w:r w:rsidRPr="003559C0">
        <w:t xml:space="preserve"> yatay olarak </w:t>
      </w:r>
      <w:r w:rsidR="00EA20A2">
        <w:t xml:space="preserve">aynı </w:t>
      </w:r>
      <w:r w:rsidRPr="003559C0">
        <w:t>hiza</w:t>
      </w:r>
      <w:r w:rsidR="00EA20A2">
        <w:t xml:space="preserve">da olması, </w:t>
      </w:r>
      <w:r w:rsidRPr="003559C0">
        <w:t xml:space="preserve">laringoskopi için </w:t>
      </w:r>
      <w:r w:rsidR="00AF151A">
        <w:t xml:space="preserve">ideal bir </w:t>
      </w:r>
      <w:r w:rsidR="00EA20A2">
        <w:t xml:space="preserve">pozisyon </w:t>
      </w:r>
      <w:r w:rsidR="00AF151A">
        <w:t>sağlar</w:t>
      </w:r>
      <w:r w:rsidR="00EA20A2">
        <w:t>.</w:t>
      </w:r>
      <w:r w:rsidR="00AF151A">
        <w:t xml:space="preserve"> Bunun için başı ve omuzları yükseltmek gerekir.</w:t>
      </w:r>
    </w:p>
    <w:p w:rsidR="003559C0" w:rsidRDefault="00EA20A2" w:rsidP="008C17C9">
      <w:pPr>
        <w:jc w:val="center"/>
      </w:pPr>
      <w:r>
        <w:rPr>
          <w:noProof/>
          <w:lang w:eastAsia="tr-TR"/>
        </w:rPr>
        <w:drawing>
          <wp:inline distT="0" distB="0" distL="0" distR="0" wp14:anchorId="61671750" wp14:editId="4AF64CA7">
            <wp:extent cx="3914775" cy="1366278"/>
            <wp:effectExtent l="0" t="0" r="0" b="571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18409" cy="1367546"/>
                    </a:xfrm>
                    <a:prstGeom prst="rect">
                      <a:avLst/>
                    </a:prstGeom>
                    <a:noFill/>
                    <a:ln>
                      <a:noFill/>
                    </a:ln>
                  </pic:spPr>
                </pic:pic>
              </a:graphicData>
            </a:graphic>
          </wp:inline>
        </w:drawing>
      </w:r>
    </w:p>
    <w:p w:rsidR="00930289" w:rsidRDefault="00930289" w:rsidP="00B516F5">
      <w:pPr>
        <w:pStyle w:val="ListeParagraf"/>
        <w:numPr>
          <w:ilvl w:val="0"/>
          <w:numId w:val="12"/>
        </w:numPr>
        <w:jc w:val="both"/>
      </w:pPr>
      <w:r>
        <w:t>Eğer gerekliyse ağız ve farinks (yutak) temizlenir.</w:t>
      </w:r>
    </w:p>
    <w:p w:rsidR="00F03CD5" w:rsidRDefault="00F03CD5" w:rsidP="008C17C9">
      <w:pPr>
        <w:pStyle w:val="ListeParagraf"/>
        <w:numPr>
          <w:ilvl w:val="0"/>
          <w:numId w:val="12"/>
        </w:numPr>
        <w:jc w:val="both"/>
      </w:pPr>
      <w:r>
        <w:t xml:space="preserve">Sağ elle hastanın ağzı </w:t>
      </w:r>
      <w:r w:rsidR="00A37E0C">
        <w:t xml:space="preserve">sağ taraftan </w:t>
      </w:r>
      <w:r>
        <w:t>açılır.</w:t>
      </w:r>
    </w:p>
    <w:p w:rsidR="00F03CD5" w:rsidRDefault="00F03CD5" w:rsidP="00E46BE8">
      <w:pPr>
        <w:pStyle w:val="ListeParagraf"/>
        <w:numPr>
          <w:ilvl w:val="1"/>
          <w:numId w:val="12"/>
        </w:numPr>
        <w:jc w:val="both"/>
      </w:pPr>
      <w:r>
        <w:t xml:space="preserve">Bu amaçla </w:t>
      </w:r>
      <w:r w:rsidR="00BA4DFE">
        <w:t>“makas (</w:t>
      </w:r>
      <w:r w:rsidR="00E27FC2" w:rsidRPr="00E27FC2">
        <w:rPr>
          <w:i/>
          <w:iCs/>
        </w:rPr>
        <w:t>scissor</w:t>
      </w:r>
      <w:r w:rsidR="00BA4DFE">
        <w:t>) tekniği” kullanılabilir.</w:t>
      </w:r>
      <w:r w:rsidR="00E27FC2">
        <w:t xml:space="preserve"> Bu teknikte, başparmak ve orta parmak birbiri</w:t>
      </w:r>
      <w:r w:rsidR="00E27FC2" w:rsidRPr="00E27FC2">
        <w:t xml:space="preserve"> </w:t>
      </w:r>
      <w:r w:rsidR="00E27FC2">
        <w:t>üzerinde kaydırılır; başparmak mandibüler dişlere, orta parmak</w:t>
      </w:r>
      <w:r w:rsidR="00E27FC2" w:rsidRPr="00E27FC2">
        <w:t xml:space="preserve"> maksiller dişlere bastırıl</w:t>
      </w:r>
      <w:r w:rsidR="00E27FC2">
        <w:t>ır</w:t>
      </w:r>
      <w:r w:rsidR="00D56C4A">
        <w:rPr>
          <w:rStyle w:val="DipnotBavurusu"/>
        </w:rPr>
        <w:footnoteReference w:id="20"/>
      </w:r>
      <w:r w:rsidR="00E27FC2" w:rsidRPr="00E27FC2">
        <w:t>.</w:t>
      </w:r>
      <w:r w:rsidR="00E46BE8">
        <w:t xml:space="preserve"> Bu işlem sırasında hastanın ağzı olabildiğince geniş açılır ve parmaklar</w:t>
      </w:r>
      <w:r w:rsidR="00E46BE8" w:rsidRPr="00E46BE8">
        <w:t xml:space="preserve"> </w:t>
      </w:r>
      <w:r w:rsidR="00E46BE8">
        <w:t>da hastanın ağzının olabildiğince sağ tarafına</w:t>
      </w:r>
      <w:r w:rsidR="00E46BE8" w:rsidRPr="00E46BE8">
        <w:t xml:space="preserve"> yerleştir</w:t>
      </w:r>
      <w:r w:rsidR="00E46BE8">
        <w:t xml:space="preserve">ilir; bu sayede </w:t>
      </w:r>
      <w:r w:rsidR="00E46BE8" w:rsidRPr="00E46BE8">
        <w:t>laringo</w:t>
      </w:r>
      <w:r w:rsidR="00E46BE8">
        <w:t>skop bıçağının yerleştirileceği uygun genişlikte bir alan açılmış olur</w:t>
      </w:r>
      <w:r w:rsidR="00E46BE8" w:rsidRPr="00E46BE8">
        <w:t>.</w:t>
      </w:r>
    </w:p>
    <w:p w:rsidR="00E27FC2" w:rsidRDefault="009578C5" w:rsidP="009578C5">
      <w:pPr>
        <w:jc w:val="center"/>
      </w:pPr>
      <w:r>
        <w:rPr>
          <w:noProof/>
          <w:lang w:eastAsia="tr-TR"/>
        </w:rPr>
        <w:drawing>
          <wp:inline distT="0" distB="0" distL="0" distR="0">
            <wp:extent cx="2276475" cy="1616171"/>
            <wp:effectExtent l="0" t="0" r="0" b="317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10396" b="14616"/>
                    <a:stretch/>
                  </pic:blipFill>
                  <pic:spPr bwMode="auto">
                    <a:xfrm>
                      <a:off x="0" y="0"/>
                      <a:ext cx="2276475" cy="1616171"/>
                    </a:xfrm>
                    <a:prstGeom prst="rect">
                      <a:avLst/>
                    </a:prstGeom>
                    <a:noFill/>
                    <a:ln>
                      <a:noFill/>
                    </a:ln>
                    <a:extLst>
                      <a:ext uri="{53640926-AAD7-44D8-BBD7-CCE9431645EC}">
                        <a14:shadowObscured xmlns:a14="http://schemas.microsoft.com/office/drawing/2010/main"/>
                      </a:ext>
                    </a:extLst>
                  </pic:spPr>
                </pic:pic>
              </a:graphicData>
            </a:graphic>
          </wp:inline>
        </w:drawing>
      </w:r>
    </w:p>
    <w:p w:rsidR="00511869" w:rsidRDefault="00511869" w:rsidP="008C17C9">
      <w:pPr>
        <w:pStyle w:val="ListeParagraf"/>
        <w:numPr>
          <w:ilvl w:val="0"/>
          <w:numId w:val="12"/>
        </w:numPr>
        <w:jc w:val="both"/>
      </w:pPr>
      <w:r>
        <w:lastRenderedPageBreak/>
        <w:t>L</w:t>
      </w:r>
      <w:r w:rsidR="00481BBF">
        <w:t>aringoskobun sapı</w:t>
      </w:r>
      <w:r>
        <w:t xml:space="preserve"> sol elle tutularak </w:t>
      </w:r>
      <w:r w:rsidR="00DD5D1A">
        <w:t>uygun boyutlardaki bıçak</w:t>
      </w:r>
      <w:r>
        <w:t xml:space="preserve"> ağzın sağ </w:t>
      </w:r>
      <w:r w:rsidR="00A37E0C">
        <w:t>tarafından</w:t>
      </w:r>
      <w:r w:rsidR="000944A5">
        <w:rPr>
          <w:rStyle w:val="DipnotBavurusu"/>
        </w:rPr>
        <w:footnoteReference w:id="21"/>
      </w:r>
      <w:r>
        <w:t xml:space="preserve"> </w:t>
      </w:r>
      <w:r w:rsidR="007D4A8B" w:rsidRPr="007D4A8B">
        <w:t xml:space="preserve">dili sola itecek şekilde </w:t>
      </w:r>
      <w:r w:rsidR="0090232D">
        <w:t xml:space="preserve">dil üzerinden kaydırılarak yavaşça </w:t>
      </w:r>
      <w:r>
        <w:t xml:space="preserve">içeri sokulur ve epiglottisin köküne </w:t>
      </w:r>
      <w:r w:rsidR="00481BBF">
        <w:t>(</w:t>
      </w:r>
      <w:r w:rsidR="00E24EDF">
        <w:t xml:space="preserve">yani </w:t>
      </w:r>
      <w:r w:rsidR="00481BBF">
        <w:t>vallekula</w:t>
      </w:r>
      <w:r w:rsidR="00E24EDF">
        <w:t>ya</w:t>
      </w:r>
      <w:r w:rsidR="00481BBF">
        <w:t xml:space="preserve">) </w:t>
      </w:r>
      <w:r>
        <w:t>kadar ilerletilir.</w:t>
      </w:r>
    </w:p>
    <w:p w:rsidR="00565DAB" w:rsidRDefault="00565DAB" w:rsidP="00E24EDF">
      <w:pPr>
        <w:pStyle w:val="ListeParagraf"/>
        <w:numPr>
          <w:ilvl w:val="1"/>
          <w:numId w:val="12"/>
        </w:numPr>
        <w:jc w:val="both"/>
      </w:pPr>
      <w:r>
        <w:t>Sap</w:t>
      </w:r>
      <w:r w:rsidR="00E24EDF">
        <w:t>ın</w:t>
      </w:r>
      <w:r>
        <w:t>, bıçağa yakın bölgeden tutulma</w:t>
      </w:r>
      <w:r w:rsidR="00E24EDF">
        <w:t>sı tavsiye edilir.</w:t>
      </w:r>
    </w:p>
    <w:p w:rsidR="00741DE2" w:rsidRDefault="00741DE2" w:rsidP="00741DE2">
      <w:pPr>
        <w:ind w:left="360"/>
        <w:jc w:val="center"/>
      </w:pPr>
      <w:r>
        <w:rPr>
          <w:noProof/>
          <w:lang w:eastAsia="tr-TR"/>
        </w:rPr>
        <w:drawing>
          <wp:inline distT="0" distB="0" distL="0" distR="0">
            <wp:extent cx="2476500" cy="2224652"/>
            <wp:effectExtent l="0" t="0" r="0" b="444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80949" cy="2228648"/>
                    </a:xfrm>
                    <a:prstGeom prst="rect">
                      <a:avLst/>
                    </a:prstGeom>
                    <a:noFill/>
                    <a:ln>
                      <a:noFill/>
                    </a:ln>
                  </pic:spPr>
                </pic:pic>
              </a:graphicData>
            </a:graphic>
          </wp:inline>
        </w:drawing>
      </w:r>
    </w:p>
    <w:p w:rsidR="00B516F5" w:rsidRDefault="00E24EDF" w:rsidP="00E24EDF">
      <w:pPr>
        <w:pStyle w:val="ListeParagraf"/>
        <w:numPr>
          <w:ilvl w:val="1"/>
          <w:numId w:val="12"/>
        </w:numPr>
        <w:jc w:val="both"/>
      </w:pPr>
      <w:r>
        <w:t>Hastanın yaş grubuna uygun boyutta bıçak seçilmelidir.</w:t>
      </w:r>
    </w:p>
    <w:tbl>
      <w:tblPr>
        <w:tblStyle w:val="RenkliListe"/>
        <w:tblW w:w="0" w:type="auto"/>
        <w:jc w:val="center"/>
        <w:tblLook w:val="04A0" w:firstRow="1" w:lastRow="0" w:firstColumn="1" w:lastColumn="0" w:noHBand="0" w:noVBand="1"/>
      </w:tblPr>
      <w:tblGrid>
        <w:gridCol w:w="1638"/>
        <w:gridCol w:w="2880"/>
      </w:tblGrid>
      <w:tr w:rsidR="00B516F5" w:rsidTr="00F4033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38" w:type="dxa"/>
          </w:tcPr>
          <w:p w:rsidR="00B516F5" w:rsidRPr="00F40334" w:rsidRDefault="00B516F5" w:rsidP="00F40334">
            <w:pPr>
              <w:jc w:val="center"/>
              <w:rPr>
                <w:b w:val="0"/>
                <w:bCs w:val="0"/>
              </w:rPr>
            </w:pPr>
            <w:r w:rsidRPr="00F40334">
              <w:rPr>
                <w:b w:val="0"/>
                <w:bCs w:val="0"/>
              </w:rPr>
              <w:t>Yaş Grubu</w:t>
            </w:r>
          </w:p>
        </w:tc>
        <w:tc>
          <w:tcPr>
            <w:tcW w:w="2880" w:type="dxa"/>
          </w:tcPr>
          <w:p w:rsidR="00B516F5" w:rsidRPr="00F40334" w:rsidRDefault="00B516F5" w:rsidP="00F40334">
            <w:pPr>
              <w:jc w:val="center"/>
              <w:cnfStyle w:val="100000000000" w:firstRow="1" w:lastRow="0" w:firstColumn="0" w:lastColumn="0" w:oddVBand="0" w:evenVBand="0" w:oddHBand="0" w:evenHBand="0" w:firstRowFirstColumn="0" w:firstRowLastColumn="0" w:lastRowFirstColumn="0" w:lastRowLastColumn="0"/>
              <w:rPr>
                <w:b w:val="0"/>
                <w:bCs w:val="0"/>
              </w:rPr>
            </w:pPr>
            <w:r w:rsidRPr="00F40334">
              <w:rPr>
                <w:b w:val="0"/>
                <w:bCs w:val="0"/>
              </w:rPr>
              <w:t>Bıçak/Pala</w:t>
            </w:r>
          </w:p>
        </w:tc>
      </w:tr>
      <w:tr w:rsidR="00B516F5" w:rsidTr="00F403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38" w:type="dxa"/>
          </w:tcPr>
          <w:p w:rsidR="00B516F5" w:rsidRDefault="00B516F5" w:rsidP="00F40334">
            <w:pPr>
              <w:jc w:val="center"/>
            </w:pPr>
            <w:r>
              <w:t>Prematür</w:t>
            </w:r>
          </w:p>
        </w:tc>
        <w:tc>
          <w:tcPr>
            <w:tcW w:w="2880" w:type="dxa"/>
          </w:tcPr>
          <w:p w:rsidR="00B516F5" w:rsidRDefault="00B516F5" w:rsidP="00F40334">
            <w:pPr>
              <w:jc w:val="center"/>
              <w:cnfStyle w:val="000000100000" w:firstRow="0" w:lastRow="0" w:firstColumn="0" w:lastColumn="0" w:oddVBand="0" w:evenVBand="0" w:oddHBand="1" w:evenHBand="0" w:firstRowFirstColumn="0" w:firstRowLastColumn="0" w:lastRowFirstColumn="0" w:lastRowLastColumn="0"/>
            </w:pPr>
            <w:r>
              <w:t>Miller 0</w:t>
            </w:r>
          </w:p>
        </w:tc>
      </w:tr>
      <w:tr w:rsidR="00B516F5" w:rsidTr="00F40334">
        <w:trPr>
          <w:jc w:val="center"/>
        </w:trPr>
        <w:tc>
          <w:tcPr>
            <w:cnfStyle w:val="001000000000" w:firstRow="0" w:lastRow="0" w:firstColumn="1" w:lastColumn="0" w:oddVBand="0" w:evenVBand="0" w:oddHBand="0" w:evenHBand="0" w:firstRowFirstColumn="0" w:firstRowLastColumn="0" w:lastRowFirstColumn="0" w:lastRowLastColumn="0"/>
            <w:tcW w:w="1638" w:type="dxa"/>
          </w:tcPr>
          <w:p w:rsidR="00B516F5" w:rsidRDefault="00B516F5" w:rsidP="00F40334">
            <w:pPr>
              <w:jc w:val="center"/>
            </w:pPr>
            <w:r>
              <w:t>Yenidoğan</w:t>
            </w:r>
          </w:p>
        </w:tc>
        <w:tc>
          <w:tcPr>
            <w:tcW w:w="2880" w:type="dxa"/>
          </w:tcPr>
          <w:p w:rsidR="00B516F5" w:rsidRDefault="00B516F5" w:rsidP="00F40334">
            <w:pPr>
              <w:jc w:val="center"/>
              <w:cnfStyle w:val="000000000000" w:firstRow="0" w:lastRow="0" w:firstColumn="0" w:lastColumn="0" w:oddVBand="0" w:evenVBand="0" w:oddHBand="0" w:evenHBand="0" w:firstRowFirstColumn="0" w:firstRowLastColumn="0" w:lastRowFirstColumn="0" w:lastRowLastColumn="0"/>
            </w:pPr>
            <w:r>
              <w:t>Miller 0-1</w:t>
            </w:r>
          </w:p>
        </w:tc>
      </w:tr>
      <w:tr w:rsidR="00B516F5" w:rsidTr="00F403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38" w:type="dxa"/>
          </w:tcPr>
          <w:p w:rsidR="00B516F5" w:rsidRDefault="00B516F5" w:rsidP="00F40334">
            <w:pPr>
              <w:jc w:val="center"/>
            </w:pPr>
            <w:r>
              <w:t>1 ay-2 yaş</w:t>
            </w:r>
          </w:p>
        </w:tc>
        <w:tc>
          <w:tcPr>
            <w:tcW w:w="2880" w:type="dxa"/>
          </w:tcPr>
          <w:p w:rsidR="00B516F5" w:rsidRDefault="00B516F5" w:rsidP="00F40334">
            <w:pPr>
              <w:jc w:val="center"/>
              <w:cnfStyle w:val="000000100000" w:firstRow="0" w:lastRow="0" w:firstColumn="0" w:lastColumn="0" w:oddVBand="0" w:evenVBand="0" w:oddHBand="1" w:evenHBand="0" w:firstRowFirstColumn="0" w:firstRowLastColumn="0" w:lastRowFirstColumn="0" w:lastRowLastColumn="0"/>
            </w:pPr>
            <w:r>
              <w:t>Miller 1</w:t>
            </w:r>
          </w:p>
        </w:tc>
      </w:tr>
      <w:tr w:rsidR="00B516F5" w:rsidTr="00F40334">
        <w:trPr>
          <w:jc w:val="center"/>
        </w:trPr>
        <w:tc>
          <w:tcPr>
            <w:cnfStyle w:val="001000000000" w:firstRow="0" w:lastRow="0" w:firstColumn="1" w:lastColumn="0" w:oddVBand="0" w:evenVBand="0" w:oddHBand="0" w:evenHBand="0" w:firstRowFirstColumn="0" w:firstRowLastColumn="0" w:lastRowFirstColumn="0" w:lastRowLastColumn="0"/>
            <w:tcW w:w="1638" w:type="dxa"/>
          </w:tcPr>
          <w:p w:rsidR="00B516F5" w:rsidRDefault="00B516F5" w:rsidP="00F40334">
            <w:pPr>
              <w:jc w:val="center"/>
            </w:pPr>
            <w:r>
              <w:t>2-6 yaş</w:t>
            </w:r>
          </w:p>
        </w:tc>
        <w:tc>
          <w:tcPr>
            <w:tcW w:w="2880" w:type="dxa"/>
          </w:tcPr>
          <w:p w:rsidR="00B516F5" w:rsidRDefault="00B516F5" w:rsidP="00F40334">
            <w:pPr>
              <w:jc w:val="center"/>
              <w:cnfStyle w:val="000000000000" w:firstRow="0" w:lastRow="0" w:firstColumn="0" w:lastColumn="0" w:oddVBand="0" w:evenVBand="0" w:oddHBand="0" w:evenHBand="0" w:firstRowFirstColumn="0" w:firstRowLastColumn="0" w:lastRowFirstColumn="0" w:lastRowLastColumn="0"/>
            </w:pPr>
            <w:r>
              <w:t>Macintosh 2</w:t>
            </w:r>
          </w:p>
        </w:tc>
      </w:tr>
      <w:tr w:rsidR="00B516F5" w:rsidTr="00F403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38" w:type="dxa"/>
          </w:tcPr>
          <w:p w:rsidR="00B516F5" w:rsidRDefault="00B516F5" w:rsidP="00F40334">
            <w:pPr>
              <w:jc w:val="center"/>
            </w:pPr>
            <w:r>
              <w:t>6-12 yaş</w:t>
            </w:r>
          </w:p>
        </w:tc>
        <w:tc>
          <w:tcPr>
            <w:tcW w:w="2880" w:type="dxa"/>
          </w:tcPr>
          <w:p w:rsidR="00B516F5" w:rsidRDefault="00B516F5" w:rsidP="00F40334">
            <w:pPr>
              <w:jc w:val="center"/>
              <w:cnfStyle w:val="000000100000" w:firstRow="0" w:lastRow="0" w:firstColumn="0" w:lastColumn="0" w:oddVBand="0" w:evenVBand="0" w:oddHBand="1" w:evenHBand="0" w:firstRowFirstColumn="0" w:firstRowLastColumn="0" w:lastRowFirstColumn="0" w:lastRowLastColumn="0"/>
            </w:pPr>
            <w:r>
              <w:t>Macintosh 2-3</w:t>
            </w:r>
          </w:p>
        </w:tc>
      </w:tr>
      <w:tr w:rsidR="00B516F5" w:rsidTr="00F40334">
        <w:trPr>
          <w:jc w:val="center"/>
        </w:trPr>
        <w:tc>
          <w:tcPr>
            <w:cnfStyle w:val="001000000000" w:firstRow="0" w:lastRow="0" w:firstColumn="1" w:lastColumn="0" w:oddVBand="0" w:evenVBand="0" w:oddHBand="0" w:evenHBand="0" w:firstRowFirstColumn="0" w:firstRowLastColumn="0" w:lastRowFirstColumn="0" w:lastRowLastColumn="0"/>
            <w:tcW w:w="1638" w:type="dxa"/>
          </w:tcPr>
          <w:p w:rsidR="00B516F5" w:rsidRDefault="00E53225" w:rsidP="00E53225">
            <w:pPr>
              <w:jc w:val="center"/>
            </w:pPr>
            <w:r>
              <w:t xml:space="preserve">&gt;12 yaş </w:t>
            </w:r>
            <w:r w:rsidR="000B027B">
              <w:t>çocuk</w:t>
            </w:r>
          </w:p>
        </w:tc>
        <w:tc>
          <w:tcPr>
            <w:tcW w:w="2880" w:type="dxa"/>
          </w:tcPr>
          <w:p w:rsidR="00B516F5" w:rsidRDefault="00B516F5" w:rsidP="00F40334">
            <w:pPr>
              <w:jc w:val="center"/>
              <w:cnfStyle w:val="000000000000" w:firstRow="0" w:lastRow="0" w:firstColumn="0" w:lastColumn="0" w:oddVBand="0" w:evenVBand="0" w:oddHBand="0" w:evenHBand="0" w:firstRowFirstColumn="0" w:firstRowLastColumn="0" w:lastRowFirstColumn="0" w:lastRowLastColumn="0"/>
            </w:pPr>
            <w:r>
              <w:t>Macintosh 3</w:t>
            </w:r>
          </w:p>
        </w:tc>
      </w:tr>
      <w:tr w:rsidR="00B516F5" w:rsidTr="00F403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38" w:type="dxa"/>
          </w:tcPr>
          <w:p w:rsidR="00B516F5" w:rsidRDefault="000769D4" w:rsidP="00F40334">
            <w:pPr>
              <w:jc w:val="center"/>
            </w:pPr>
            <w:r>
              <w:t>Erişkin</w:t>
            </w:r>
          </w:p>
        </w:tc>
        <w:tc>
          <w:tcPr>
            <w:tcW w:w="2880" w:type="dxa"/>
          </w:tcPr>
          <w:p w:rsidR="00B516F5" w:rsidRDefault="000769D4" w:rsidP="00F40334">
            <w:pPr>
              <w:jc w:val="center"/>
              <w:cnfStyle w:val="000000100000" w:firstRow="0" w:lastRow="0" w:firstColumn="0" w:lastColumn="0" w:oddVBand="0" w:evenVBand="0" w:oddHBand="1" w:evenHBand="0" w:firstRowFirstColumn="0" w:firstRowLastColumn="0" w:lastRowFirstColumn="0" w:lastRowLastColumn="0"/>
            </w:pPr>
            <w:r>
              <w:t>Macintosh 3-4</w:t>
            </w:r>
          </w:p>
        </w:tc>
      </w:tr>
    </w:tbl>
    <w:p w:rsidR="00B516F5" w:rsidRDefault="00B516F5" w:rsidP="00B516F5">
      <w:pPr>
        <w:jc w:val="both"/>
      </w:pPr>
    </w:p>
    <w:p w:rsidR="00481BBF" w:rsidRDefault="00481BBF" w:rsidP="00F521F1">
      <w:pPr>
        <w:pStyle w:val="ListeParagraf"/>
        <w:numPr>
          <w:ilvl w:val="0"/>
          <w:numId w:val="12"/>
        </w:numPr>
        <w:jc w:val="both"/>
      </w:pPr>
      <w:r>
        <w:t>Laringoskobun sapı yukarı</w:t>
      </w:r>
      <w:r w:rsidR="0021443A">
        <w:t xml:space="preserve"> ve ileriye</w:t>
      </w:r>
      <w:r>
        <w:t xml:space="preserve"> doğru kaldırılır ve </w:t>
      </w:r>
      <w:r w:rsidR="00F521F1">
        <w:t>ses telleri (vokal kordlar</w:t>
      </w:r>
      <w:r>
        <w:t>) görünür hale getirilir.</w:t>
      </w:r>
    </w:p>
    <w:p w:rsidR="0021443A" w:rsidRDefault="0021443A" w:rsidP="0021443A">
      <w:pPr>
        <w:pStyle w:val="ListeParagraf"/>
        <w:numPr>
          <w:ilvl w:val="1"/>
          <w:numId w:val="12"/>
        </w:numPr>
        <w:jc w:val="both"/>
      </w:pPr>
      <w:r>
        <w:t>Hastanın üzerine doğru eğilmek doğru değildir. Bu hareket omuzlarla uygulanabilecek kuvveti azaltır. Dirsekler de dışa/yanlara doğru açılmamalıdır/kaldırılmamalıdır. Dirseklerin vücuda yakın tutulması laringoskobun kaldırılmasını kolaylaştırır.</w:t>
      </w:r>
    </w:p>
    <w:p w:rsidR="00AA2362" w:rsidRDefault="00AA2362" w:rsidP="0090232D">
      <w:pPr>
        <w:jc w:val="center"/>
      </w:pPr>
      <w:r>
        <w:rPr>
          <w:noProof/>
          <w:lang w:eastAsia="tr-TR"/>
        </w:rPr>
        <w:lastRenderedPageBreak/>
        <w:drawing>
          <wp:inline distT="0" distB="0" distL="0" distR="0" wp14:anchorId="5BD7389F" wp14:editId="6AA40DC4">
            <wp:extent cx="3981450" cy="3952388"/>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86073" cy="3956977"/>
                    </a:xfrm>
                    <a:prstGeom prst="rect">
                      <a:avLst/>
                    </a:prstGeom>
                    <a:noFill/>
                    <a:ln>
                      <a:noFill/>
                    </a:ln>
                  </pic:spPr>
                </pic:pic>
              </a:graphicData>
            </a:graphic>
          </wp:inline>
        </w:drawing>
      </w:r>
    </w:p>
    <w:p w:rsidR="00744495" w:rsidRDefault="00AA2362" w:rsidP="0090232D">
      <w:pPr>
        <w:pStyle w:val="ListeParagraf"/>
        <w:numPr>
          <w:ilvl w:val="1"/>
          <w:numId w:val="12"/>
        </w:numPr>
        <w:jc w:val="both"/>
      </w:pPr>
      <w:r>
        <w:t xml:space="preserve">Larinks iyi görülemiyorsa, </w:t>
      </w:r>
      <w:r w:rsidR="0090232D">
        <w:t>dışarıdan larinkse “</w:t>
      </w:r>
      <w:r>
        <w:t xml:space="preserve">arkaya, </w:t>
      </w:r>
      <w:r w:rsidRPr="00AA2362">
        <w:t>yukarı</w:t>
      </w:r>
      <w:r>
        <w:t>ya</w:t>
      </w:r>
      <w:r w:rsidRPr="00AA2362">
        <w:t xml:space="preserve"> ve sağa</w:t>
      </w:r>
      <w:r w:rsidR="0090232D">
        <w:t>”</w:t>
      </w:r>
      <w:r w:rsidRPr="00AA2362">
        <w:t xml:space="preserve"> doğru bas</w:t>
      </w:r>
      <w:r>
        <w:t>kı u</w:t>
      </w:r>
      <w:r w:rsidR="00AF4321">
        <w:t>ygula</w:t>
      </w:r>
      <w:r w:rsidR="0090232D">
        <w:t>n</w:t>
      </w:r>
      <w:r>
        <w:t>arak görüş iyileştirilmeye çalışılabilir.</w:t>
      </w:r>
    </w:p>
    <w:p w:rsidR="00116C4E" w:rsidRDefault="00116C4E" w:rsidP="00E24EDF">
      <w:pPr>
        <w:pStyle w:val="ListeParagraf"/>
        <w:numPr>
          <w:ilvl w:val="0"/>
          <w:numId w:val="12"/>
        </w:numPr>
        <w:jc w:val="both"/>
      </w:pPr>
      <w:r>
        <w:t>Uygun boyuttaki endotrakeal tüp</w:t>
      </w:r>
      <w:r w:rsidR="00F521F1">
        <w:t xml:space="preserve"> sağ elle tutularak</w:t>
      </w:r>
      <w:r>
        <w:t xml:space="preserve"> </w:t>
      </w:r>
      <w:r w:rsidR="00F521F1">
        <w:t>ses telleri arasından geçirilir ve trakeaya yerleştirilir.</w:t>
      </w:r>
      <w:r w:rsidR="00BB22B6">
        <w:t xml:space="preserve"> Bu esnada laringeal yapılara </w:t>
      </w:r>
      <w:r w:rsidR="0090232D">
        <w:t>zarar vermemeye özen gösterilmelidir.</w:t>
      </w:r>
    </w:p>
    <w:p w:rsidR="00116C4E" w:rsidRDefault="00B516F5" w:rsidP="00DF4C72">
      <w:pPr>
        <w:pStyle w:val="ListeParagraf"/>
        <w:numPr>
          <w:ilvl w:val="1"/>
          <w:numId w:val="12"/>
        </w:numPr>
        <w:jc w:val="both"/>
      </w:pPr>
      <w:r>
        <w:t xml:space="preserve">Endotrakeal tüplerin </w:t>
      </w:r>
      <w:r w:rsidR="00C83D78">
        <w:t>iç çapları</w:t>
      </w:r>
      <w:r>
        <w:t xml:space="preserve"> </w:t>
      </w:r>
      <w:proofErr w:type="gramStart"/>
      <w:r>
        <w:t>2.5</w:t>
      </w:r>
      <w:proofErr w:type="gramEnd"/>
      <w:r>
        <w:t xml:space="preserve">-9.5 </w:t>
      </w:r>
      <w:r w:rsidR="00C83D78">
        <w:t xml:space="preserve">mm </w:t>
      </w:r>
      <w:r>
        <w:t>aralığında değişir.</w:t>
      </w:r>
      <w:r w:rsidR="00DF4C72">
        <w:t xml:space="preserve"> </w:t>
      </w:r>
      <w:r w:rsidR="00116C4E">
        <w:t>Y</w:t>
      </w:r>
      <w:r>
        <w:t xml:space="preserve">etişkin erkekler için 8 ve </w:t>
      </w:r>
      <w:proofErr w:type="gramStart"/>
      <w:r>
        <w:t>8.</w:t>
      </w:r>
      <w:r w:rsidR="00116C4E">
        <w:t>5</w:t>
      </w:r>
      <w:proofErr w:type="gramEnd"/>
      <w:r w:rsidR="00116C4E">
        <w:t xml:space="preserve"> </w:t>
      </w:r>
      <w:r w:rsidR="00C83D78">
        <w:t>mm</w:t>
      </w:r>
      <w:r>
        <w:t>, kadınlar için 7</w:t>
      </w:r>
      <w:r w:rsidR="00037220">
        <w:t>-</w:t>
      </w:r>
      <w:r>
        <w:t>8</w:t>
      </w:r>
      <w:r w:rsidR="00116C4E">
        <w:t xml:space="preserve"> </w:t>
      </w:r>
      <w:r w:rsidR="00C83D78">
        <w:t>mm</w:t>
      </w:r>
      <w:r w:rsidR="00116C4E">
        <w:t xml:space="preserve"> iç çaplı </w:t>
      </w:r>
      <w:r w:rsidR="00F521F1">
        <w:t xml:space="preserve">endotrakeal </w:t>
      </w:r>
      <w:r w:rsidR="00116C4E">
        <w:t>tüpler tercih edilir.</w:t>
      </w:r>
      <w:r>
        <w:t xml:space="preserve"> Çocuklar için kafsız</w:t>
      </w:r>
      <w:r w:rsidR="00427D2D">
        <w:rPr>
          <w:rStyle w:val="DipnotBavurusu"/>
        </w:rPr>
        <w:footnoteReference w:id="22"/>
      </w:r>
      <w:r>
        <w:t xml:space="preserve"> tüp çapının yaş/4 + 4 mm; kaflı tüp çapının yaş/4 + </w:t>
      </w:r>
      <w:proofErr w:type="gramStart"/>
      <w:r>
        <w:t>3</w:t>
      </w:r>
      <w:r w:rsidR="00E663F3">
        <w:t>.5</w:t>
      </w:r>
      <w:proofErr w:type="gramEnd"/>
      <w:r>
        <w:t xml:space="preserve"> mm kadar olması önerilir. Çocuklarda pratik olarak</w:t>
      </w:r>
      <w:r w:rsidR="000B4827">
        <w:t>,</w:t>
      </w:r>
      <w:r>
        <w:t xml:space="preserve"> </w:t>
      </w:r>
      <w:r w:rsidR="000B4827">
        <w:t>endotrakeal tüpün dış çapının çocuğun serçe</w:t>
      </w:r>
      <w:r>
        <w:t xml:space="preserve"> parmağın</w:t>
      </w:r>
      <w:r w:rsidR="000B4827">
        <w:t>ın</w:t>
      </w:r>
      <w:r>
        <w:t xml:space="preserve"> kalınlığı </w:t>
      </w:r>
      <w:r w:rsidR="000B4827">
        <w:t xml:space="preserve">kadar olması </w:t>
      </w:r>
      <w:r>
        <w:t>esas alınabilir.</w:t>
      </w:r>
    </w:p>
    <w:p w:rsidR="00F521F1" w:rsidRDefault="00F521F1" w:rsidP="00050008">
      <w:pPr>
        <w:pStyle w:val="ListeParagraf"/>
        <w:numPr>
          <w:ilvl w:val="1"/>
          <w:numId w:val="12"/>
        </w:numPr>
        <w:jc w:val="both"/>
      </w:pPr>
      <w:r>
        <w:t>Endotrakeal tüp toplamda</w:t>
      </w:r>
      <w:r w:rsidR="003E64B6">
        <w:rPr>
          <w:rStyle w:val="DipnotBavurusu"/>
        </w:rPr>
        <w:footnoteReference w:id="23"/>
      </w:r>
      <w:r>
        <w:t xml:space="preserve"> yetişkin erkekler için 21-2</w:t>
      </w:r>
      <w:r w:rsidR="00DC6B05">
        <w:t>3</w:t>
      </w:r>
      <w:r>
        <w:t xml:space="preserve"> cm, kadınlar için 19-2</w:t>
      </w:r>
      <w:r w:rsidR="00DC6B05">
        <w:t>1</w:t>
      </w:r>
      <w:r>
        <w:t xml:space="preserve"> cm, çocuklar için yaş/2</w:t>
      </w:r>
      <w:r w:rsidR="00B516F5">
        <w:t xml:space="preserve"> </w:t>
      </w:r>
      <w:r>
        <w:t>+</w:t>
      </w:r>
      <w:r w:rsidR="00B516F5">
        <w:t xml:space="preserve"> </w:t>
      </w:r>
      <w:r>
        <w:t>12 cm kadar ilerletilir</w:t>
      </w:r>
      <w:r w:rsidR="0019291F">
        <w:rPr>
          <w:rStyle w:val="DipnotBavurusu"/>
        </w:rPr>
        <w:footnoteReference w:id="24"/>
      </w:r>
      <w:r>
        <w:t>.</w:t>
      </w:r>
      <w:r w:rsidR="00D60F0B">
        <w:t xml:space="preserve"> E</w:t>
      </w:r>
      <w:r w:rsidR="00D60F0B" w:rsidRPr="00D60F0B">
        <w:t xml:space="preserve">ndotrakeal tüp </w:t>
      </w:r>
      <w:r w:rsidR="00D60F0B">
        <w:t>ilerletildiğinde, t</w:t>
      </w:r>
      <w:r w:rsidR="00D60F0B" w:rsidRPr="00D60F0B">
        <w:t>üp</w:t>
      </w:r>
      <w:r w:rsidR="00D60F0B">
        <w:t>lerin üzerinde</w:t>
      </w:r>
      <w:r w:rsidR="00D60F0B" w:rsidRPr="00D60F0B">
        <w:t xml:space="preserve"> buluna</w:t>
      </w:r>
      <w:r w:rsidR="00050008">
        <w:t>bilen</w:t>
      </w:r>
      <w:r w:rsidR="00D60F0B" w:rsidRPr="00D60F0B">
        <w:t xml:space="preserve"> işaret çizgisi ses telleri</w:t>
      </w:r>
      <w:r w:rsidR="00050008">
        <w:t xml:space="preserve"> hizasında olmalı ve</w:t>
      </w:r>
      <w:r w:rsidR="00D60F0B" w:rsidRPr="00D60F0B">
        <w:t xml:space="preserve"> </w:t>
      </w:r>
      <w:r w:rsidR="00D60F0B">
        <w:t>tüpün kafı ses tellerinin altın</w:t>
      </w:r>
      <w:r w:rsidR="00D60F0B" w:rsidRPr="00D60F0B">
        <w:t xml:space="preserve">a </w:t>
      </w:r>
      <w:r w:rsidR="00D60F0B">
        <w:t>inmiş olmalıdır</w:t>
      </w:r>
      <w:r w:rsidR="00050008">
        <w:t>.</w:t>
      </w:r>
    </w:p>
    <w:p w:rsidR="000C419E" w:rsidRDefault="0053664E" w:rsidP="0090232D">
      <w:pPr>
        <w:pStyle w:val="ListeParagraf"/>
        <w:numPr>
          <w:ilvl w:val="0"/>
          <w:numId w:val="12"/>
        </w:numPr>
        <w:jc w:val="both"/>
      </w:pPr>
      <w:r>
        <w:t>Tüp dikkatlice yerinde tutularak, l</w:t>
      </w:r>
      <w:r w:rsidR="000C419E">
        <w:t xml:space="preserve">aringoskobun bıçağı </w:t>
      </w:r>
      <w:r w:rsidR="0090232D">
        <w:t>ağızdan çıkarılır</w:t>
      </w:r>
      <w:r w:rsidR="000C419E">
        <w:t>.</w:t>
      </w:r>
    </w:p>
    <w:p w:rsidR="0053664E" w:rsidRDefault="0053664E" w:rsidP="0053664E">
      <w:pPr>
        <w:pStyle w:val="ListeParagraf"/>
        <w:numPr>
          <w:ilvl w:val="0"/>
          <w:numId w:val="12"/>
        </w:numPr>
        <w:jc w:val="both"/>
      </w:pPr>
      <w:r>
        <w:t>Tüp dikkatlice yerinde tutularak, stile</w:t>
      </w:r>
      <w:r w:rsidRPr="0053664E">
        <w:t xml:space="preserve"> </w:t>
      </w:r>
      <w:r>
        <w:t>çıkarılır.</w:t>
      </w:r>
    </w:p>
    <w:p w:rsidR="0090232D" w:rsidRDefault="0090232D" w:rsidP="0090232D">
      <w:pPr>
        <w:pStyle w:val="ListeParagraf"/>
        <w:numPr>
          <w:ilvl w:val="0"/>
          <w:numId w:val="12"/>
        </w:numPr>
        <w:jc w:val="both"/>
      </w:pPr>
      <w:r>
        <w:lastRenderedPageBreak/>
        <w:t>Her iki akciğerin apeks ve bazalleri stetoskopla dinlenerek akciğerlerin eşit şekilde havalandığı teyit edilir</w:t>
      </w:r>
      <w:r w:rsidR="00AB5FB6">
        <w:rPr>
          <w:rStyle w:val="DipnotBavurusu"/>
        </w:rPr>
        <w:footnoteReference w:id="25"/>
      </w:r>
      <w:r>
        <w:t>.</w:t>
      </w:r>
    </w:p>
    <w:p w:rsidR="00AA796C" w:rsidRDefault="00EA79A8" w:rsidP="00F521F1">
      <w:pPr>
        <w:pStyle w:val="ListeParagraf"/>
        <w:numPr>
          <w:ilvl w:val="0"/>
          <w:numId w:val="12"/>
        </w:numPr>
        <w:jc w:val="both"/>
      </w:pPr>
      <w:r>
        <w:t>E</w:t>
      </w:r>
      <w:r w:rsidR="00F521F1">
        <w:t>njektöre çekilmiş hava ile tüpün kafı şişirilir.</w:t>
      </w:r>
    </w:p>
    <w:p w:rsidR="00C12E10" w:rsidRDefault="00C12E10" w:rsidP="00CF40F8">
      <w:pPr>
        <w:pStyle w:val="ListeParagraf"/>
        <w:numPr>
          <w:ilvl w:val="1"/>
          <w:numId w:val="12"/>
        </w:numPr>
        <w:jc w:val="both"/>
      </w:pPr>
      <w:r>
        <w:t>Düşük basınçlı</w:t>
      </w:r>
      <w:r w:rsidRPr="00C12E10">
        <w:t xml:space="preserve"> yüksek hacimli kaflar</w:t>
      </w:r>
      <w:r>
        <w:t>ın</w:t>
      </w:r>
      <w:r w:rsidRPr="00C12E10">
        <w:t xml:space="preserve"> kullanılma</w:t>
      </w:r>
      <w:r>
        <w:t>s</w:t>
      </w:r>
      <w:r w:rsidRPr="00C12E10">
        <w:t>ı</w:t>
      </w:r>
      <w:r>
        <w:t xml:space="preserve"> önerilmektedir.</w:t>
      </w:r>
    </w:p>
    <w:p w:rsidR="00C12E10" w:rsidRDefault="00C12E10" w:rsidP="00CF40F8">
      <w:pPr>
        <w:pStyle w:val="ListeParagraf"/>
        <w:numPr>
          <w:ilvl w:val="1"/>
          <w:numId w:val="12"/>
        </w:numPr>
        <w:jc w:val="both"/>
      </w:pPr>
      <w:r w:rsidRPr="00C12E10">
        <w:t>Endotrakeal tüp kafı</w:t>
      </w:r>
      <w:r>
        <w:t>,</w:t>
      </w:r>
      <w:r w:rsidRPr="00C12E10">
        <w:t xml:space="preserve"> ventilasyon sırasında </w:t>
      </w:r>
      <w:r>
        <w:t xml:space="preserve">geriye doğru </w:t>
      </w:r>
      <w:r w:rsidRPr="00C12E10">
        <w:t>hava kaçışını önler</w:t>
      </w:r>
      <w:r>
        <w:t xml:space="preserve"> </w:t>
      </w:r>
      <w:r w:rsidRPr="00C12E10">
        <w:t xml:space="preserve">ve </w:t>
      </w:r>
      <w:r>
        <w:t>aynı zamanda mide içeriği gibi</w:t>
      </w:r>
      <w:r w:rsidRPr="00C12E10">
        <w:t xml:space="preserve"> yabancı maddelerin solunum sistemine çekilmesi</w:t>
      </w:r>
      <w:r>
        <w:t>ni (</w:t>
      </w:r>
      <w:r w:rsidR="00CF40F8">
        <w:t xml:space="preserve">yani </w:t>
      </w:r>
      <w:r>
        <w:t>aspirasyon</w:t>
      </w:r>
      <w:r w:rsidR="00CF40F8">
        <w:t>u</w:t>
      </w:r>
      <w:r>
        <w:t>) engeller.</w:t>
      </w:r>
    </w:p>
    <w:p w:rsidR="00CF40F8" w:rsidRDefault="00CF40F8" w:rsidP="00CF40F8">
      <w:pPr>
        <w:pStyle w:val="ListeParagraf"/>
        <w:numPr>
          <w:ilvl w:val="1"/>
          <w:numId w:val="12"/>
        </w:numPr>
        <w:jc w:val="both"/>
      </w:pPr>
      <w:r w:rsidRPr="00CF40F8">
        <w:t>Kaf</w:t>
      </w:r>
      <w:r>
        <w:t xml:space="preserve">, pilot balon kulak memesi kıvamında olacak şekilde şişirilmelidir. </w:t>
      </w:r>
      <w:r w:rsidR="0090232D">
        <w:t>Ayrıca, daha objektif bir değerlendirme için, p</w:t>
      </w:r>
      <w:r w:rsidRPr="00CF40F8">
        <w:t>ilot balon</w:t>
      </w:r>
      <w:r>
        <w:t>a</w:t>
      </w:r>
      <w:r w:rsidRPr="00CF40F8">
        <w:t xml:space="preserve"> </w:t>
      </w:r>
      <w:r>
        <w:t xml:space="preserve">manometre bağlanarak </w:t>
      </w:r>
      <w:r w:rsidRPr="00CF40F8">
        <w:t>basınç ölçüm</w:t>
      </w:r>
      <w:r>
        <w:t>ü de yapılabilir</w:t>
      </w:r>
      <w:r w:rsidR="00AD3D68">
        <w:t xml:space="preserve"> ve</w:t>
      </w:r>
      <w:r>
        <w:t xml:space="preserve"> </w:t>
      </w:r>
      <w:r w:rsidR="00AD3D68">
        <w:t>b</w:t>
      </w:r>
      <w:r>
        <w:t xml:space="preserve">u şekilde </w:t>
      </w:r>
      <w:r>
        <w:rPr>
          <w:color w:val="000000"/>
          <w:shd w:val="clear" w:color="auto" w:fill="FFFFFF"/>
        </w:rPr>
        <w:t>kaf basıncı 25 cmH</w:t>
      </w:r>
      <w:r w:rsidRPr="002670DF">
        <w:rPr>
          <w:color w:val="000000"/>
          <w:shd w:val="clear" w:color="auto" w:fill="FFFFFF"/>
          <w:vertAlign w:val="subscript"/>
        </w:rPr>
        <w:t>2</w:t>
      </w:r>
      <w:r>
        <w:rPr>
          <w:color w:val="000000"/>
          <w:shd w:val="clear" w:color="auto" w:fill="FFFFFF"/>
        </w:rPr>
        <w:t>O civarında tutulabilir.</w:t>
      </w:r>
    </w:p>
    <w:p w:rsidR="00DF4C72" w:rsidRDefault="00AD3D68" w:rsidP="0090232D">
      <w:pPr>
        <w:jc w:val="center"/>
      </w:pPr>
      <w:r>
        <w:rPr>
          <w:noProof/>
          <w:lang w:eastAsia="tr-TR"/>
        </w:rPr>
        <w:drawing>
          <wp:inline distT="0" distB="0" distL="0" distR="0" wp14:anchorId="2E06FCF9" wp14:editId="5D23AA3B">
            <wp:extent cx="4251939" cy="3190875"/>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51939" cy="3190875"/>
                    </a:xfrm>
                    <a:prstGeom prst="rect">
                      <a:avLst/>
                    </a:prstGeom>
                    <a:noFill/>
                    <a:ln>
                      <a:noFill/>
                    </a:ln>
                  </pic:spPr>
                </pic:pic>
              </a:graphicData>
            </a:graphic>
          </wp:inline>
        </w:drawing>
      </w:r>
    </w:p>
    <w:p w:rsidR="009E6EAD" w:rsidRDefault="00EA79A8" w:rsidP="00E42511">
      <w:pPr>
        <w:pStyle w:val="ListeParagraf"/>
        <w:numPr>
          <w:ilvl w:val="0"/>
          <w:numId w:val="12"/>
        </w:numPr>
        <w:jc w:val="both"/>
      </w:pPr>
      <w:r>
        <w:t>E</w:t>
      </w:r>
      <w:r w:rsidR="00A7309C" w:rsidRPr="00A7309C">
        <w:t>ndotrakeal tüpün ısırılmasını önleme</w:t>
      </w:r>
      <w:r w:rsidR="00A7309C">
        <w:t>k için</w:t>
      </w:r>
      <w:r w:rsidR="00A7309C" w:rsidRPr="00A7309C">
        <w:t xml:space="preserve"> </w:t>
      </w:r>
      <w:r w:rsidR="00A7309C">
        <w:t>orofa</w:t>
      </w:r>
      <w:r w:rsidR="00ED7163">
        <w:t>ringeal hava yolu yerleştirilir ve tüp sabitlenir.</w:t>
      </w:r>
      <w:r w:rsidR="00E42511">
        <w:t xml:space="preserve"> </w:t>
      </w:r>
      <w:r w:rsidR="002418F9">
        <w:t>T</w:t>
      </w:r>
      <w:r w:rsidR="00DB4BC7">
        <w:t>üpü sabitlemek için plaster, sargı bezi veya özel olarak üretilmiş endotrakeal tüp s</w:t>
      </w:r>
      <w:r w:rsidR="00DB4BC7" w:rsidRPr="00DB4BC7">
        <w:t>abitleyici</w:t>
      </w:r>
      <w:r w:rsidR="00DB4BC7">
        <w:t>ler kullanılabilir.</w:t>
      </w:r>
    </w:p>
    <w:p w:rsidR="002A50AB" w:rsidRDefault="002A50AB" w:rsidP="00E44FEC">
      <w:pPr>
        <w:jc w:val="center"/>
        <w:rPr>
          <w:b/>
          <w:bCs/>
        </w:rPr>
      </w:pPr>
      <w:r w:rsidRPr="002A50AB">
        <w:rPr>
          <w:b/>
          <w:bCs/>
        </w:rPr>
        <w:t>Yararlanılan Kaynaklar:</w:t>
      </w:r>
    </w:p>
    <w:p w:rsidR="007D2E9A" w:rsidRDefault="00255A60" w:rsidP="00586E94">
      <w:pPr>
        <w:pStyle w:val="ListeParagraf"/>
        <w:numPr>
          <w:ilvl w:val="0"/>
          <w:numId w:val="11"/>
        </w:numPr>
        <w:jc w:val="both"/>
      </w:pPr>
      <w:r w:rsidRPr="00AA796C">
        <w:t xml:space="preserve">Topal E, Yakıncı C. Hekimlikte Temel Uygulamalar Rehberi. 3. Baskı. </w:t>
      </w:r>
      <w:r w:rsidR="00586E94">
        <w:t xml:space="preserve">Malatya: </w:t>
      </w:r>
      <w:r w:rsidRPr="00AA796C">
        <w:t>İnönü Üniversitesi Yayıne</w:t>
      </w:r>
      <w:r w:rsidR="00586E94">
        <w:t xml:space="preserve">vi, </w:t>
      </w:r>
      <w:r w:rsidRPr="00AA796C">
        <w:t>2021.</w:t>
      </w:r>
    </w:p>
    <w:p w:rsidR="00F04133" w:rsidRDefault="00F04133" w:rsidP="00B26D14">
      <w:pPr>
        <w:pStyle w:val="ListeParagraf"/>
        <w:numPr>
          <w:ilvl w:val="0"/>
          <w:numId w:val="11"/>
        </w:numPr>
        <w:jc w:val="both"/>
      </w:pPr>
      <w:r w:rsidRPr="00427D2D">
        <w:t>Ahmed RA, Boyer TJ</w:t>
      </w:r>
      <w:r w:rsidR="00B26D14">
        <w:t>. Endotracheal Tube. 2023</w:t>
      </w:r>
      <w:r w:rsidRPr="00427D2D">
        <w:t xml:space="preserve">. In: StatPearls [Internet]. Treasure Island (FL): </w:t>
      </w:r>
      <w:r w:rsidR="00B26D14">
        <w:t>StatPearls Publishing; 2023</w:t>
      </w:r>
      <w:r w:rsidRPr="00427D2D">
        <w:t>. PMID: 30969569.</w:t>
      </w:r>
    </w:p>
    <w:p w:rsidR="00F04133" w:rsidRPr="00AA796C" w:rsidRDefault="00F04133" w:rsidP="00F04133">
      <w:pPr>
        <w:pStyle w:val="ListeParagraf"/>
        <w:numPr>
          <w:ilvl w:val="0"/>
          <w:numId w:val="11"/>
        </w:numPr>
        <w:jc w:val="both"/>
      </w:pPr>
      <w:r w:rsidRPr="009E6EAD">
        <w:t>Peterson K, Ginglen JG, Desai NM, Guzman N. Direct Laryngoscopy [Internet]. StatPearls. 2023. Available from: http://www.ncbi.nlm.nih.gov/pubmed/30579093</w:t>
      </w:r>
    </w:p>
    <w:p w:rsidR="00586E94" w:rsidRDefault="00586E94" w:rsidP="00AA796C">
      <w:pPr>
        <w:pStyle w:val="ListeParagraf"/>
        <w:numPr>
          <w:ilvl w:val="0"/>
          <w:numId w:val="11"/>
        </w:numPr>
        <w:jc w:val="both"/>
      </w:pPr>
      <w:r>
        <w:t>Lynn P, Taylor’s Clinical Nursing Skills, Third Edition, çev. editörü Bektaş H. Ankara: Nobel, 2015.</w:t>
      </w:r>
    </w:p>
    <w:p w:rsidR="00F04133" w:rsidRDefault="00F04133" w:rsidP="00F04133">
      <w:pPr>
        <w:pStyle w:val="ListeParagraf"/>
        <w:numPr>
          <w:ilvl w:val="0"/>
          <w:numId w:val="11"/>
        </w:numPr>
        <w:jc w:val="both"/>
      </w:pPr>
      <w:r>
        <w:lastRenderedPageBreak/>
        <w:t>Akoğlu H. Endotrakeal Tüp. 9 Ocak 2015. A</w:t>
      </w:r>
      <w:r w:rsidRPr="00705932">
        <w:t>cilci.net</w:t>
      </w:r>
      <w:r>
        <w:t xml:space="preserve"> [İ</w:t>
      </w:r>
      <w:r w:rsidRPr="00427D2D">
        <w:t>nternet]</w:t>
      </w:r>
      <w:r>
        <w:t xml:space="preserve">. </w:t>
      </w:r>
      <w:r w:rsidRPr="00973086">
        <w:t>https://acilci.net/endotrakeal-tup/</w:t>
      </w:r>
    </w:p>
    <w:p w:rsidR="00DD5D1A" w:rsidRDefault="00DD5D1A" w:rsidP="00B26D14">
      <w:pPr>
        <w:pStyle w:val="ListeParagraf"/>
        <w:numPr>
          <w:ilvl w:val="0"/>
          <w:numId w:val="11"/>
        </w:numPr>
        <w:jc w:val="both"/>
      </w:pPr>
      <w:r w:rsidRPr="00DD5D1A">
        <w:t>Soltani AE, Maleki A, Espahbodi E, Goudarzi M, Ariana P, Takzare A. Comparison of the Laryngoscopic View using Macintosh and Miller Blades in Children Less than Four Years Old. J Med Life. 2020;13(3):431-434. doi: 10.25122/jml-2020-0039. PMID: 33072220; PMCID: PMC7550157.</w:t>
      </w:r>
    </w:p>
    <w:p w:rsidR="00973086" w:rsidRDefault="00973086" w:rsidP="00973086">
      <w:pPr>
        <w:pStyle w:val="ListeParagraf"/>
        <w:numPr>
          <w:ilvl w:val="0"/>
          <w:numId w:val="11"/>
        </w:numPr>
        <w:jc w:val="both"/>
      </w:pPr>
      <w:r w:rsidRPr="00973086">
        <w:t>Siegmueller</w:t>
      </w:r>
      <w:r>
        <w:t xml:space="preserve"> C. </w:t>
      </w:r>
      <w:r w:rsidRPr="00973086">
        <w:t>Endotracheal tubes</w:t>
      </w:r>
      <w:r>
        <w:t xml:space="preserve">. </w:t>
      </w:r>
      <w:r w:rsidRPr="00973086">
        <w:t>University of California San Francisco</w:t>
      </w:r>
      <w:r w:rsidR="00791098">
        <w:t xml:space="preserve"> </w:t>
      </w:r>
      <w:r w:rsidR="00791098" w:rsidRPr="00427D2D">
        <w:t>[Internet]</w:t>
      </w:r>
      <w:r>
        <w:t xml:space="preserve">. </w:t>
      </w:r>
      <w:r w:rsidR="00791098" w:rsidRPr="00791098">
        <w:t>https://</w:t>
      </w:r>
      <w:proofErr w:type="gramStart"/>
      <w:r w:rsidR="00791098" w:rsidRPr="00791098">
        <w:t>aam.ucsf</w:t>
      </w:r>
      <w:proofErr w:type="gramEnd"/>
      <w:r w:rsidR="00791098" w:rsidRPr="00791098">
        <w:t>.edu/endotracheal-tubes</w:t>
      </w:r>
      <w:r w:rsidR="00791098">
        <w:t xml:space="preserve"> [Son Erişim Tarihi: 6.7.2023]</w:t>
      </w:r>
    </w:p>
    <w:p w:rsidR="002447A0" w:rsidRDefault="002447A0" w:rsidP="002447A0">
      <w:pPr>
        <w:pStyle w:val="ListeParagraf"/>
        <w:numPr>
          <w:ilvl w:val="0"/>
          <w:numId w:val="11"/>
        </w:numPr>
        <w:jc w:val="both"/>
      </w:pPr>
      <w:r w:rsidRPr="002447A0">
        <w:t>Whitten CE.</w:t>
      </w:r>
      <w:r>
        <w:t xml:space="preserve"> </w:t>
      </w:r>
      <w:r w:rsidRPr="002447A0">
        <w:t>Anyone Can Intubate</w:t>
      </w:r>
      <w:r>
        <w:t xml:space="preserve">. </w:t>
      </w:r>
      <w:r w:rsidRPr="002447A0">
        <w:t>5th Ed.</w:t>
      </w:r>
      <w:r>
        <w:t xml:space="preserve"> </w:t>
      </w:r>
      <w:r w:rsidRPr="002447A0">
        <w:t>San Diego, California: Mooncat Publications</w:t>
      </w:r>
      <w:r>
        <w:t>, 2013.</w:t>
      </w:r>
    </w:p>
    <w:p w:rsidR="00762B1C" w:rsidRDefault="004957EA" w:rsidP="00EA79A8">
      <w:pPr>
        <w:widowControl w:val="0"/>
        <w:autoSpaceDE w:val="0"/>
        <w:autoSpaceDN w:val="0"/>
        <w:adjustRightInd w:val="0"/>
        <w:spacing w:line="240" w:lineRule="auto"/>
        <w:ind w:left="640" w:hanging="640"/>
        <w:jc w:val="center"/>
        <w:rPr>
          <w:b/>
          <w:bCs/>
        </w:rPr>
      </w:pPr>
      <w:r w:rsidRPr="004957EA">
        <w:rPr>
          <w:b/>
          <w:bCs/>
        </w:rPr>
        <w:t>Ekler:</w:t>
      </w:r>
    </w:p>
    <w:p w:rsidR="00762B1C" w:rsidRDefault="00762B1C" w:rsidP="00762B1C">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line="240" w:lineRule="auto"/>
        <w:ind w:left="640" w:hanging="640"/>
        <w:jc w:val="center"/>
        <w:rPr>
          <w:b/>
          <w:bCs/>
        </w:rPr>
      </w:pPr>
      <w:r>
        <w:rPr>
          <w:b/>
          <w:bCs/>
        </w:rPr>
        <w:t>Entübasyonda Ellerin Sıralı Kullanımı</w:t>
      </w:r>
    </w:p>
    <w:p w:rsidR="00762B1C" w:rsidRDefault="00762B1C" w:rsidP="00DF6D35">
      <w:pPr>
        <w:pStyle w:val="ListeParagraf"/>
        <w:widowControl w:val="0"/>
        <w:numPr>
          <w:ilvl w:val="0"/>
          <w:numId w:val="1"/>
        </w:numPr>
        <w:autoSpaceDE w:val="0"/>
        <w:autoSpaceDN w:val="0"/>
        <w:adjustRightInd w:val="0"/>
        <w:spacing w:line="240" w:lineRule="auto"/>
        <w:jc w:val="both"/>
      </w:pPr>
      <w:r>
        <w:t>Sol elle</w:t>
      </w:r>
      <w:r w:rsidRPr="00762B1C">
        <w:t xml:space="preserve"> </w:t>
      </w:r>
      <w:r>
        <w:t>hastanın başı</w:t>
      </w:r>
      <w:r w:rsidRPr="00762B1C">
        <w:t xml:space="preserve"> </w:t>
      </w:r>
      <w:r w:rsidR="00DF6D35">
        <w:t>ekstansiyona getirilir</w:t>
      </w:r>
      <w:r>
        <w:t>; sağ el boşta kalır.</w:t>
      </w:r>
    </w:p>
    <w:p w:rsidR="00762B1C" w:rsidRDefault="00762B1C" w:rsidP="00762B1C">
      <w:pPr>
        <w:pStyle w:val="ListeParagraf"/>
        <w:widowControl w:val="0"/>
        <w:numPr>
          <w:ilvl w:val="0"/>
          <w:numId w:val="1"/>
        </w:numPr>
        <w:autoSpaceDE w:val="0"/>
        <w:autoSpaceDN w:val="0"/>
        <w:adjustRightInd w:val="0"/>
        <w:spacing w:line="240" w:lineRule="auto"/>
        <w:jc w:val="both"/>
      </w:pPr>
      <w:r>
        <w:t>Sağ elle</w:t>
      </w:r>
      <w:r w:rsidRPr="00762B1C">
        <w:t xml:space="preserve"> </w:t>
      </w:r>
      <w:r>
        <w:t xml:space="preserve">hastanın </w:t>
      </w:r>
      <w:r w:rsidRPr="00762B1C">
        <w:t>ağzı aç</w:t>
      </w:r>
      <w:r>
        <w:t>ılır; bu esnada hastanın başı</w:t>
      </w:r>
      <w:r w:rsidRPr="00762B1C">
        <w:t xml:space="preserve"> geriye doğru</w:t>
      </w:r>
      <w:r>
        <w:t xml:space="preserve"> eğik vaziyette tutulur; sol el boşta kalır. </w:t>
      </w:r>
    </w:p>
    <w:p w:rsidR="00762B1C" w:rsidRDefault="00762B1C" w:rsidP="00762B1C">
      <w:pPr>
        <w:pStyle w:val="ListeParagraf"/>
        <w:widowControl w:val="0"/>
        <w:numPr>
          <w:ilvl w:val="0"/>
          <w:numId w:val="1"/>
        </w:numPr>
        <w:autoSpaceDE w:val="0"/>
        <w:autoSpaceDN w:val="0"/>
        <w:adjustRightInd w:val="0"/>
        <w:spacing w:line="240" w:lineRule="auto"/>
        <w:jc w:val="both"/>
      </w:pPr>
      <w:r>
        <w:t>Sol elle l</w:t>
      </w:r>
      <w:r w:rsidRPr="00762B1C">
        <w:t>aringoskop yerleştiril</w:t>
      </w:r>
      <w:r>
        <w:t xml:space="preserve">ir ve ardından </w:t>
      </w:r>
      <w:r w:rsidRPr="00762B1C">
        <w:t xml:space="preserve">kaldırma </w:t>
      </w:r>
      <w:r>
        <w:t>hareketi yapılarak tüpün yerleştirileceği açıklık sağlanır; sağ el boşta kalır.</w:t>
      </w:r>
    </w:p>
    <w:p w:rsidR="00762B1C" w:rsidRDefault="00762B1C" w:rsidP="00762B1C">
      <w:pPr>
        <w:pStyle w:val="ListeParagraf"/>
        <w:widowControl w:val="0"/>
        <w:numPr>
          <w:ilvl w:val="0"/>
          <w:numId w:val="1"/>
        </w:numPr>
        <w:autoSpaceDE w:val="0"/>
        <w:autoSpaceDN w:val="0"/>
        <w:adjustRightInd w:val="0"/>
        <w:spacing w:line="240" w:lineRule="auto"/>
        <w:jc w:val="both"/>
      </w:pPr>
      <w:r>
        <w:t>S</w:t>
      </w:r>
      <w:r w:rsidRPr="00762B1C">
        <w:t>ağ el</w:t>
      </w:r>
      <w:r>
        <w:t>le endotrakeal tüp</w:t>
      </w:r>
      <w:r w:rsidRPr="00762B1C">
        <w:t xml:space="preserve"> </w:t>
      </w:r>
      <w:r>
        <w:t>takılır</w:t>
      </w:r>
      <w:r w:rsidRPr="00762B1C">
        <w:t>.</w:t>
      </w:r>
    </w:p>
    <w:p w:rsidR="00DF4C3A" w:rsidRDefault="00DF4C3A" w:rsidP="004957EA">
      <w:pPr>
        <w:widowControl w:val="0"/>
        <w:autoSpaceDE w:val="0"/>
        <w:autoSpaceDN w:val="0"/>
        <w:adjustRightInd w:val="0"/>
        <w:spacing w:line="240" w:lineRule="auto"/>
        <w:ind w:left="640" w:hanging="640"/>
        <w:jc w:val="center"/>
        <w:rPr>
          <w:b/>
          <w:bCs/>
        </w:rPr>
      </w:pPr>
      <w:r>
        <w:rPr>
          <w:b/>
          <w:bCs/>
          <w:noProof/>
          <w:lang w:eastAsia="tr-TR"/>
        </w:rPr>
        <w:drawing>
          <wp:inline distT="0" distB="0" distL="0" distR="0">
            <wp:extent cx="4772025" cy="2329919"/>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72025" cy="2329919"/>
                    </a:xfrm>
                    <a:prstGeom prst="rect">
                      <a:avLst/>
                    </a:prstGeom>
                    <a:noFill/>
                    <a:ln>
                      <a:noFill/>
                    </a:ln>
                  </pic:spPr>
                </pic:pic>
              </a:graphicData>
            </a:graphic>
          </wp:inline>
        </w:drawing>
      </w:r>
    </w:p>
    <w:p w:rsidR="00576A38" w:rsidRDefault="00576A38" w:rsidP="00BB22B6">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line="240" w:lineRule="auto"/>
        <w:ind w:left="640" w:hanging="640"/>
        <w:jc w:val="center"/>
        <w:rPr>
          <w:b/>
          <w:bCs/>
        </w:rPr>
      </w:pPr>
      <w:r>
        <w:rPr>
          <w:b/>
          <w:bCs/>
        </w:rPr>
        <w:t>Simülatör ile Gerçek Hastalar Arasındaki Farklılıklar</w:t>
      </w:r>
    </w:p>
    <w:p w:rsidR="00576A38" w:rsidRDefault="00576A38" w:rsidP="00576A38">
      <w:pPr>
        <w:pStyle w:val="ListeParagraf"/>
        <w:widowControl w:val="0"/>
        <w:numPr>
          <w:ilvl w:val="0"/>
          <w:numId w:val="13"/>
        </w:numPr>
        <w:autoSpaceDE w:val="0"/>
        <w:autoSpaceDN w:val="0"/>
        <w:adjustRightInd w:val="0"/>
        <w:spacing w:line="240" w:lineRule="auto"/>
        <w:jc w:val="both"/>
      </w:pPr>
      <w:r>
        <w:t>Simülatörlerde ağız genellikle açık şekilde üretilir. Gerçek hastalarda ağzı açmak gerekir.</w:t>
      </w:r>
    </w:p>
    <w:p w:rsidR="00576A38" w:rsidRDefault="00DF6D35" w:rsidP="00576A38">
      <w:pPr>
        <w:pStyle w:val="ListeParagraf"/>
        <w:widowControl w:val="0"/>
        <w:numPr>
          <w:ilvl w:val="0"/>
          <w:numId w:val="13"/>
        </w:numPr>
        <w:autoSpaceDE w:val="0"/>
        <w:autoSpaceDN w:val="0"/>
        <w:adjustRightInd w:val="0"/>
        <w:spacing w:line="240" w:lineRule="auto"/>
        <w:jc w:val="both"/>
      </w:pPr>
      <w:r>
        <w:t xml:space="preserve">Simülatörlerde laringeal yapıları görmek kolaydır. </w:t>
      </w:r>
      <w:r w:rsidR="00576A38">
        <w:t>Gerçek hastalarda çevre yapıların görüşü engelleme riski yüksektir.</w:t>
      </w:r>
    </w:p>
    <w:p w:rsidR="00576A38" w:rsidRDefault="00DF6D35" w:rsidP="00DF6D35">
      <w:pPr>
        <w:pStyle w:val="ListeParagraf"/>
        <w:widowControl w:val="0"/>
        <w:numPr>
          <w:ilvl w:val="0"/>
          <w:numId w:val="13"/>
        </w:numPr>
        <w:autoSpaceDE w:val="0"/>
        <w:autoSpaceDN w:val="0"/>
        <w:adjustRightInd w:val="0"/>
        <w:spacing w:line="240" w:lineRule="auto"/>
        <w:jc w:val="both"/>
      </w:pPr>
      <w:r>
        <w:t xml:space="preserve">Simülatörlerde kafa hafiftir. </w:t>
      </w:r>
      <w:r w:rsidR="00576A38">
        <w:t>Ger</w:t>
      </w:r>
      <w:r w:rsidR="00B514DB">
        <w:t xml:space="preserve">çek hastalarda </w:t>
      </w:r>
      <w:r>
        <w:t>kafa</w:t>
      </w:r>
      <w:r w:rsidR="00B514DB">
        <w:t xml:space="preserve"> ağırdır ve </w:t>
      </w:r>
      <w:r>
        <w:t>kafanın</w:t>
      </w:r>
      <w:r w:rsidR="00B514DB">
        <w:t xml:space="preserve"> yönlendirilmesi</w:t>
      </w:r>
      <w:r>
        <w:t xml:space="preserve"> genellikle</w:t>
      </w:r>
      <w:r w:rsidR="00B514DB">
        <w:t xml:space="preserve"> zordur.</w:t>
      </w:r>
    </w:p>
    <w:p w:rsidR="00B514DB" w:rsidRDefault="00DF6D35" w:rsidP="00DF6D35">
      <w:pPr>
        <w:pStyle w:val="ListeParagraf"/>
        <w:widowControl w:val="0"/>
        <w:numPr>
          <w:ilvl w:val="0"/>
          <w:numId w:val="13"/>
        </w:numPr>
        <w:autoSpaceDE w:val="0"/>
        <w:autoSpaceDN w:val="0"/>
        <w:adjustRightInd w:val="0"/>
        <w:spacing w:line="240" w:lineRule="auto"/>
        <w:jc w:val="both"/>
      </w:pPr>
      <w:r>
        <w:t xml:space="preserve">Simülatörlerde anatomik yapıları ayırt etmek kolaydır. </w:t>
      </w:r>
      <w:r w:rsidR="00B514DB">
        <w:t xml:space="preserve">Gerçek hastalarda </w:t>
      </w:r>
      <w:r>
        <w:t>anatomik yapıları</w:t>
      </w:r>
      <w:r w:rsidR="00B514DB">
        <w:t xml:space="preserve"> ayırt etmek zor</w:t>
      </w:r>
      <w:r>
        <w:t xml:space="preserve"> olabilir</w:t>
      </w:r>
      <w:r w:rsidR="00B514DB">
        <w:t>.</w:t>
      </w:r>
    </w:p>
    <w:p w:rsidR="00466A87" w:rsidRPr="00576A38" w:rsidRDefault="00B514DB" w:rsidP="00DF6D35">
      <w:pPr>
        <w:pStyle w:val="ListeParagraf"/>
        <w:widowControl w:val="0"/>
        <w:numPr>
          <w:ilvl w:val="0"/>
          <w:numId w:val="13"/>
        </w:numPr>
        <w:autoSpaceDE w:val="0"/>
        <w:autoSpaceDN w:val="0"/>
        <w:adjustRightInd w:val="0"/>
        <w:spacing w:line="240" w:lineRule="auto"/>
        <w:jc w:val="both"/>
      </w:pPr>
      <w:r>
        <w:t xml:space="preserve">Simülatörün dilini yönlendirmek zordur, ancak dil görüşü engeleyici özellik göstermez. Gerçek hastalarda dil yumuşaktır, dilin uygun şekilde yönlendirilmesi gerekir; aksi halde </w:t>
      </w:r>
      <w:r w:rsidR="00664B0E">
        <w:t xml:space="preserve">hastanın </w:t>
      </w:r>
      <w:r>
        <w:t>dil</w:t>
      </w:r>
      <w:r w:rsidR="00664B0E">
        <w:t>i</w:t>
      </w:r>
      <w:r>
        <w:t xml:space="preserve"> görüşü engelleyecektir.</w:t>
      </w:r>
    </w:p>
    <w:p w:rsidR="00576A38" w:rsidRDefault="00466A87" w:rsidP="00466A87">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line="240" w:lineRule="auto"/>
        <w:ind w:left="640" w:hanging="640"/>
        <w:jc w:val="center"/>
        <w:rPr>
          <w:b/>
          <w:bCs/>
        </w:rPr>
      </w:pPr>
      <w:r>
        <w:rPr>
          <w:b/>
          <w:bCs/>
        </w:rPr>
        <w:lastRenderedPageBreak/>
        <w:t>Tüpü Trakea Yerine Özofagusa Yerleştirme</w:t>
      </w:r>
    </w:p>
    <w:p w:rsidR="00466A87" w:rsidRDefault="00466A87" w:rsidP="00466A87">
      <w:pPr>
        <w:widowControl w:val="0"/>
        <w:autoSpaceDE w:val="0"/>
        <w:autoSpaceDN w:val="0"/>
        <w:adjustRightInd w:val="0"/>
        <w:spacing w:line="240" w:lineRule="auto"/>
        <w:ind w:left="640" w:hanging="640"/>
        <w:jc w:val="center"/>
        <w:rPr>
          <w:b/>
          <w:bCs/>
        </w:rPr>
      </w:pPr>
      <w:r>
        <w:rPr>
          <w:b/>
          <w:bCs/>
          <w:noProof/>
          <w:lang w:eastAsia="tr-TR"/>
        </w:rPr>
        <w:drawing>
          <wp:inline distT="0" distB="0" distL="0" distR="0">
            <wp:extent cx="4175789" cy="3133725"/>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92165" cy="3146015"/>
                    </a:xfrm>
                    <a:prstGeom prst="rect">
                      <a:avLst/>
                    </a:prstGeom>
                    <a:noFill/>
                    <a:ln>
                      <a:noFill/>
                    </a:ln>
                  </pic:spPr>
                </pic:pic>
              </a:graphicData>
            </a:graphic>
          </wp:inline>
        </w:drawing>
      </w:r>
    </w:p>
    <w:p w:rsidR="008F4DA2" w:rsidRDefault="008F4DA2" w:rsidP="008F4DA2">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line="240" w:lineRule="auto"/>
        <w:ind w:left="640" w:hanging="640"/>
        <w:jc w:val="center"/>
        <w:rPr>
          <w:b/>
          <w:bCs/>
        </w:rPr>
      </w:pPr>
      <w:r>
        <w:rPr>
          <w:b/>
          <w:bCs/>
        </w:rPr>
        <w:t>Orofaringeal Hava Yolu Yerleştirme</w:t>
      </w:r>
    </w:p>
    <w:p w:rsidR="00087C85" w:rsidRDefault="00423F65" w:rsidP="00A80EF6">
      <w:pPr>
        <w:widowControl w:val="0"/>
        <w:autoSpaceDE w:val="0"/>
        <w:autoSpaceDN w:val="0"/>
        <w:adjustRightInd w:val="0"/>
        <w:spacing w:line="240" w:lineRule="auto"/>
        <w:jc w:val="both"/>
      </w:pPr>
      <w:r>
        <w:t>Orofaringeal hava yolu</w:t>
      </w:r>
      <w:r w:rsidR="008964A1">
        <w:t xml:space="preserve"> (</w:t>
      </w:r>
      <w:r w:rsidR="008964A1" w:rsidRPr="008964A1">
        <w:rPr>
          <w:i/>
          <w:iCs/>
        </w:rPr>
        <w:t>oral airway</w:t>
      </w:r>
      <w:r w:rsidR="008964A1">
        <w:t>)</w:t>
      </w:r>
      <w:r w:rsidR="00146FF6">
        <w:rPr>
          <w:rStyle w:val="DipnotBavurusu"/>
        </w:rPr>
        <w:footnoteReference w:id="26"/>
      </w:r>
      <w:r w:rsidR="00146FF6">
        <w:t>,</w:t>
      </w:r>
      <w:r>
        <w:t xml:space="preserve"> d</w:t>
      </w:r>
      <w:r w:rsidR="00146FF6">
        <w:t xml:space="preserve">ilin geriye yer değiştirmesini engellemek ve böylece </w:t>
      </w:r>
      <w:r w:rsidRPr="00423F65">
        <w:t>hava</w:t>
      </w:r>
      <w:r>
        <w:t xml:space="preserve"> </w:t>
      </w:r>
      <w:r w:rsidRPr="00423F65">
        <w:t xml:space="preserve">yolu </w:t>
      </w:r>
      <w:r w:rsidR="00146FF6">
        <w:t xml:space="preserve">açıklığını sağlamak için kullanılır. </w:t>
      </w:r>
      <w:r w:rsidR="00753874">
        <w:t xml:space="preserve">Balon-valf-maske ventilasyonu sırasında kullanılmalıdır. </w:t>
      </w:r>
      <w:r w:rsidR="00146FF6">
        <w:t>Ayrıca, e</w:t>
      </w:r>
      <w:r w:rsidR="00146FF6" w:rsidRPr="00423F65">
        <w:t>ndotra</w:t>
      </w:r>
      <w:r w:rsidR="00146FF6">
        <w:t>keal tüpün ısırılmasını önlemek için de</w:t>
      </w:r>
      <w:r w:rsidR="00146FF6" w:rsidRPr="00423F65">
        <w:t xml:space="preserve"> kullanılır</w:t>
      </w:r>
      <w:r w:rsidR="00146FF6">
        <w:t>.</w:t>
      </w:r>
      <w:r w:rsidR="00A351F0">
        <w:t xml:space="preserve"> Orofaringeal hava yolu yerleştirebilmek için h</w:t>
      </w:r>
      <w:r w:rsidR="005A02BF">
        <w:t>astanın b</w:t>
      </w:r>
      <w:r w:rsidR="00146FF6">
        <w:t>ilinci</w:t>
      </w:r>
      <w:r w:rsidR="005A02BF">
        <w:t>nin kapalı olması ve</w:t>
      </w:r>
      <w:r w:rsidR="00146FF6">
        <w:t xml:space="preserve"> </w:t>
      </w:r>
      <w:r w:rsidR="005A02BF">
        <w:t xml:space="preserve">öğürme </w:t>
      </w:r>
      <w:r w:rsidRPr="00423F65">
        <w:t>(</w:t>
      </w:r>
      <w:r w:rsidR="005A02BF">
        <w:t xml:space="preserve">İngilizce </w:t>
      </w:r>
      <w:r w:rsidRPr="00A351F0">
        <w:rPr>
          <w:i/>
          <w:iCs/>
        </w:rPr>
        <w:t>gag</w:t>
      </w:r>
      <w:r w:rsidRPr="00423F65">
        <w:t>) refleks</w:t>
      </w:r>
      <w:r w:rsidR="00146FF6">
        <w:t>i</w:t>
      </w:r>
      <w:r w:rsidR="005A02BF">
        <w:t>nin</w:t>
      </w:r>
      <w:r w:rsidR="00146FF6">
        <w:t xml:space="preserve"> olmaması gerekir</w:t>
      </w:r>
      <w:r w:rsidR="005A02BF">
        <w:rPr>
          <w:rStyle w:val="DipnotBavurusu"/>
        </w:rPr>
        <w:footnoteReference w:id="27"/>
      </w:r>
      <w:r w:rsidR="00146FF6">
        <w:t>.</w:t>
      </w:r>
      <w:r w:rsidR="00A351F0">
        <w:t xml:space="preserve"> Yerleştirilecek orofaringeal hava yolu için uygun boyut, hastanın </w:t>
      </w:r>
      <w:r w:rsidR="000F4B1B">
        <w:t>ağzının köşesi</w:t>
      </w:r>
      <w:r w:rsidR="00A351F0">
        <w:t xml:space="preserve"> ile çene açısı (İngilizce </w:t>
      </w:r>
      <w:r w:rsidR="00A351F0" w:rsidRPr="00A351F0">
        <w:rPr>
          <w:i/>
          <w:iCs/>
        </w:rPr>
        <w:t>angle of the jaw</w:t>
      </w:r>
      <w:r w:rsidR="00A351F0">
        <w:t>)</w:t>
      </w:r>
      <w:r w:rsidR="005A6B4C">
        <w:rPr>
          <w:rStyle w:val="DipnotBavurusu"/>
        </w:rPr>
        <w:footnoteReference w:id="28"/>
      </w:r>
      <w:r w:rsidR="00A351F0">
        <w:t xml:space="preserve"> arasındaki mesafedir. Uygun </w:t>
      </w:r>
      <w:r w:rsidR="008964A1">
        <w:t>boyuttaki o</w:t>
      </w:r>
      <w:r w:rsidR="00A351F0">
        <w:t>rofaringeal hava yolu</w:t>
      </w:r>
      <w:r w:rsidR="008964A1">
        <w:t>nunun ucu hastanın dil köküne kadar uzanır. Orofaringeal hava yolu gerekenden daha uzun olduğunda epiglotu iterek laringeal girişi kapatabilir. Gerekenden daha kısa orofaringeal hava yolu ise</w:t>
      </w:r>
      <w:r w:rsidR="005A6B4C">
        <w:t xml:space="preserve"> dilin geriye doğru hareketini engelleyemez, hatta kendisi dili geriye doğru itebilir. </w:t>
      </w:r>
    </w:p>
    <w:p w:rsidR="00087C85" w:rsidRDefault="00087C85" w:rsidP="00087C85">
      <w:pPr>
        <w:widowControl w:val="0"/>
        <w:autoSpaceDE w:val="0"/>
        <w:autoSpaceDN w:val="0"/>
        <w:adjustRightInd w:val="0"/>
        <w:spacing w:line="240" w:lineRule="auto"/>
        <w:jc w:val="center"/>
      </w:pPr>
      <w:r>
        <w:rPr>
          <w:noProof/>
          <w:lang w:eastAsia="tr-TR"/>
        </w:rPr>
        <w:drawing>
          <wp:inline distT="0" distB="0" distL="0" distR="0" wp14:anchorId="7DA95A60" wp14:editId="64FD1F6A">
            <wp:extent cx="2129260" cy="2247900"/>
            <wp:effectExtent l="0" t="0" r="4445"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29260" cy="2247900"/>
                    </a:xfrm>
                    <a:prstGeom prst="rect">
                      <a:avLst/>
                    </a:prstGeom>
                    <a:noFill/>
                    <a:ln>
                      <a:noFill/>
                    </a:ln>
                  </pic:spPr>
                </pic:pic>
              </a:graphicData>
            </a:graphic>
          </wp:inline>
        </w:drawing>
      </w:r>
    </w:p>
    <w:p w:rsidR="00277C0A" w:rsidRDefault="00C65BD4" w:rsidP="00A80EF6">
      <w:pPr>
        <w:widowControl w:val="0"/>
        <w:autoSpaceDE w:val="0"/>
        <w:autoSpaceDN w:val="0"/>
        <w:adjustRightInd w:val="0"/>
        <w:spacing w:line="240" w:lineRule="auto"/>
        <w:jc w:val="both"/>
      </w:pPr>
      <w:r>
        <w:lastRenderedPageBreak/>
        <w:t xml:space="preserve">Orofaringeal hava yolu yerleştirilirken, öncelikle konkav (içbükey) yüz kafaya doğru bakacak şekilde </w:t>
      </w:r>
      <w:r w:rsidR="000F258E">
        <w:t>ağza sokulur; ardından ilerletilirken 180 derece döndürülür</w:t>
      </w:r>
      <w:r w:rsidR="00AB2E27">
        <w:rPr>
          <w:rStyle w:val="DipnotBavurusu"/>
        </w:rPr>
        <w:footnoteReference w:id="29"/>
      </w:r>
      <w:r w:rsidR="00673E19" w:rsidRPr="00673E19">
        <w:rPr>
          <w:vertAlign w:val="superscript"/>
        </w:rPr>
        <w:t>,</w:t>
      </w:r>
      <w:r w:rsidR="00673E19">
        <w:rPr>
          <w:rStyle w:val="DipnotBavurusu"/>
        </w:rPr>
        <w:footnoteReference w:id="30"/>
      </w:r>
      <w:r w:rsidR="000F258E">
        <w:t>.</w:t>
      </w:r>
      <w:r w:rsidR="00A80EF6">
        <w:t xml:space="preserve"> </w:t>
      </w:r>
    </w:p>
    <w:p w:rsidR="00277C0A" w:rsidRDefault="00277C0A" w:rsidP="00277C0A">
      <w:pPr>
        <w:widowControl w:val="0"/>
        <w:autoSpaceDE w:val="0"/>
        <w:autoSpaceDN w:val="0"/>
        <w:adjustRightInd w:val="0"/>
        <w:spacing w:line="240" w:lineRule="auto"/>
        <w:jc w:val="center"/>
      </w:pPr>
      <w:r>
        <w:rPr>
          <w:noProof/>
          <w:lang w:eastAsia="tr-TR"/>
        </w:rPr>
        <w:drawing>
          <wp:inline distT="0" distB="0" distL="0" distR="0">
            <wp:extent cx="4238625" cy="2105025"/>
            <wp:effectExtent l="0" t="0" r="9525" b="952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38625" cy="2105025"/>
                    </a:xfrm>
                    <a:prstGeom prst="rect">
                      <a:avLst/>
                    </a:prstGeom>
                    <a:noFill/>
                    <a:ln>
                      <a:noFill/>
                    </a:ln>
                  </pic:spPr>
                </pic:pic>
              </a:graphicData>
            </a:graphic>
          </wp:inline>
        </w:drawing>
      </w:r>
    </w:p>
    <w:p w:rsidR="00A351F0" w:rsidRDefault="00A80EF6" w:rsidP="00A80EF6">
      <w:pPr>
        <w:widowControl w:val="0"/>
        <w:autoSpaceDE w:val="0"/>
        <w:autoSpaceDN w:val="0"/>
        <w:adjustRightInd w:val="0"/>
        <w:spacing w:line="240" w:lineRule="auto"/>
        <w:jc w:val="both"/>
      </w:pPr>
      <w:r w:rsidRPr="00A80EF6">
        <w:t xml:space="preserve">Tamamen yerleştirildiğinde </w:t>
      </w:r>
      <w:r>
        <w:t>hava yolunun</w:t>
      </w:r>
      <w:r w:rsidRPr="00A80EF6">
        <w:t xml:space="preserve"> flanşı hastanın dudaklarına dayanmalıdır.</w:t>
      </w:r>
      <w:r w:rsidR="00CA3064">
        <w:t xml:space="preserve"> </w:t>
      </w:r>
      <w:r w:rsidR="005A6B4C">
        <w:t xml:space="preserve">Çıkarılırken döndürülmeden </w:t>
      </w:r>
      <w:r w:rsidR="00AB2E27">
        <w:t xml:space="preserve">çekilip </w:t>
      </w:r>
      <w:r w:rsidR="005A6B4C">
        <w:t>çıkar</w:t>
      </w:r>
      <w:r w:rsidR="00AB2E27">
        <w:t>t</w:t>
      </w:r>
      <w:r w:rsidR="005A6B4C">
        <w:t>ılır.</w:t>
      </w:r>
    </w:p>
    <w:tbl>
      <w:tblPr>
        <w:tblStyle w:val="TabloKlavuzu"/>
        <w:tblW w:w="0" w:type="auto"/>
        <w:jc w:val="center"/>
        <w:tblLook w:val="04A0" w:firstRow="1" w:lastRow="0" w:firstColumn="1" w:lastColumn="0" w:noHBand="0" w:noVBand="1"/>
      </w:tblPr>
      <w:tblGrid>
        <w:gridCol w:w="1548"/>
        <w:gridCol w:w="2340"/>
      </w:tblGrid>
      <w:tr w:rsidR="00A351F0" w:rsidTr="00A351F0">
        <w:trPr>
          <w:jc w:val="center"/>
        </w:trPr>
        <w:tc>
          <w:tcPr>
            <w:tcW w:w="1548" w:type="dxa"/>
          </w:tcPr>
          <w:p w:rsidR="00A351F0" w:rsidRPr="00A351F0" w:rsidRDefault="00A351F0" w:rsidP="00A351F0">
            <w:pPr>
              <w:widowControl w:val="0"/>
              <w:autoSpaceDE w:val="0"/>
              <w:autoSpaceDN w:val="0"/>
              <w:adjustRightInd w:val="0"/>
              <w:jc w:val="both"/>
              <w:rPr>
                <w:b/>
                <w:bCs/>
              </w:rPr>
            </w:pPr>
            <w:r w:rsidRPr="00A351F0">
              <w:rPr>
                <w:b/>
                <w:bCs/>
              </w:rPr>
              <w:t>Yaş Grubu</w:t>
            </w:r>
          </w:p>
        </w:tc>
        <w:tc>
          <w:tcPr>
            <w:tcW w:w="2340" w:type="dxa"/>
          </w:tcPr>
          <w:p w:rsidR="00A351F0" w:rsidRPr="00A351F0" w:rsidRDefault="00A351F0" w:rsidP="00A351F0">
            <w:pPr>
              <w:widowControl w:val="0"/>
              <w:autoSpaceDE w:val="0"/>
              <w:autoSpaceDN w:val="0"/>
              <w:adjustRightInd w:val="0"/>
              <w:jc w:val="both"/>
              <w:rPr>
                <w:b/>
                <w:bCs/>
              </w:rPr>
            </w:pPr>
            <w:r w:rsidRPr="00A351F0">
              <w:rPr>
                <w:b/>
                <w:bCs/>
              </w:rPr>
              <w:t>Boyut</w:t>
            </w:r>
          </w:p>
        </w:tc>
      </w:tr>
      <w:tr w:rsidR="00A351F0" w:rsidTr="00A351F0">
        <w:trPr>
          <w:jc w:val="center"/>
        </w:trPr>
        <w:tc>
          <w:tcPr>
            <w:tcW w:w="1548" w:type="dxa"/>
          </w:tcPr>
          <w:p w:rsidR="00A351F0" w:rsidRDefault="00A351F0" w:rsidP="00A351F0">
            <w:pPr>
              <w:widowControl w:val="0"/>
              <w:autoSpaceDE w:val="0"/>
              <w:autoSpaceDN w:val="0"/>
              <w:adjustRightInd w:val="0"/>
              <w:jc w:val="both"/>
            </w:pPr>
            <w:r>
              <w:t>Yenidoğan</w:t>
            </w:r>
          </w:p>
        </w:tc>
        <w:tc>
          <w:tcPr>
            <w:tcW w:w="2340" w:type="dxa"/>
          </w:tcPr>
          <w:p w:rsidR="00A351F0" w:rsidRDefault="00A351F0" w:rsidP="00A351F0">
            <w:pPr>
              <w:widowControl w:val="0"/>
              <w:autoSpaceDE w:val="0"/>
              <w:autoSpaceDN w:val="0"/>
              <w:adjustRightInd w:val="0"/>
              <w:jc w:val="both"/>
            </w:pPr>
            <w:r>
              <w:t>000</w:t>
            </w:r>
          </w:p>
        </w:tc>
      </w:tr>
      <w:tr w:rsidR="00A351F0" w:rsidTr="00A351F0">
        <w:trPr>
          <w:jc w:val="center"/>
        </w:trPr>
        <w:tc>
          <w:tcPr>
            <w:tcW w:w="1548" w:type="dxa"/>
          </w:tcPr>
          <w:p w:rsidR="00A351F0" w:rsidRDefault="00A351F0" w:rsidP="00A351F0">
            <w:pPr>
              <w:widowControl w:val="0"/>
              <w:autoSpaceDE w:val="0"/>
              <w:autoSpaceDN w:val="0"/>
              <w:adjustRightInd w:val="0"/>
              <w:jc w:val="both"/>
            </w:pPr>
            <w:r>
              <w:t>İnfant</w:t>
            </w:r>
          </w:p>
        </w:tc>
        <w:tc>
          <w:tcPr>
            <w:tcW w:w="2340" w:type="dxa"/>
          </w:tcPr>
          <w:p w:rsidR="00A351F0" w:rsidRDefault="00A351F0" w:rsidP="00A351F0">
            <w:pPr>
              <w:widowControl w:val="0"/>
              <w:autoSpaceDE w:val="0"/>
              <w:autoSpaceDN w:val="0"/>
              <w:adjustRightInd w:val="0"/>
              <w:jc w:val="both"/>
            </w:pPr>
            <w:r>
              <w:t>00</w:t>
            </w:r>
          </w:p>
        </w:tc>
      </w:tr>
      <w:tr w:rsidR="00A351F0" w:rsidTr="00A351F0">
        <w:trPr>
          <w:jc w:val="center"/>
        </w:trPr>
        <w:tc>
          <w:tcPr>
            <w:tcW w:w="1548" w:type="dxa"/>
          </w:tcPr>
          <w:p w:rsidR="00A351F0" w:rsidRDefault="00A351F0" w:rsidP="00A351F0">
            <w:pPr>
              <w:widowControl w:val="0"/>
              <w:autoSpaceDE w:val="0"/>
              <w:autoSpaceDN w:val="0"/>
              <w:adjustRightInd w:val="0"/>
              <w:jc w:val="both"/>
            </w:pPr>
            <w:r>
              <w:t>Çocuklar</w:t>
            </w:r>
          </w:p>
        </w:tc>
        <w:tc>
          <w:tcPr>
            <w:tcW w:w="2340" w:type="dxa"/>
          </w:tcPr>
          <w:p w:rsidR="00A351F0" w:rsidRDefault="00A351F0" w:rsidP="00A351F0">
            <w:pPr>
              <w:widowControl w:val="0"/>
              <w:autoSpaceDE w:val="0"/>
              <w:autoSpaceDN w:val="0"/>
              <w:adjustRightInd w:val="0"/>
              <w:jc w:val="both"/>
            </w:pPr>
            <w:r>
              <w:t>0 veya 1</w:t>
            </w:r>
          </w:p>
        </w:tc>
      </w:tr>
      <w:tr w:rsidR="00A351F0" w:rsidTr="00A351F0">
        <w:trPr>
          <w:jc w:val="center"/>
        </w:trPr>
        <w:tc>
          <w:tcPr>
            <w:tcW w:w="1548" w:type="dxa"/>
          </w:tcPr>
          <w:p w:rsidR="00A351F0" w:rsidRDefault="00A351F0" w:rsidP="00A351F0">
            <w:pPr>
              <w:widowControl w:val="0"/>
              <w:autoSpaceDE w:val="0"/>
              <w:autoSpaceDN w:val="0"/>
              <w:adjustRightInd w:val="0"/>
              <w:jc w:val="both"/>
            </w:pPr>
            <w:r>
              <w:t>Gençler</w:t>
            </w:r>
          </w:p>
        </w:tc>
        <w:tc>
          <w:tcPr>
            <w:tcW w:w="2340" w:type="dxa"/>
          </w:tcPr>
          <w:p w:rsidR="00A351F0" w:rsidRDefault="00A351F0" w:rsidP="00A351F0">
            <w:pPr>
              <w:widowControl w:val="0"/>
              <w:autoSpaceDE w:val="0"/>
              <w:autoSpaceDN w:val="0"/>
              <w:adjustRightInd w:val="0"/>
              <w:jc w:val="both"/>
            </w:pPr>
            <w:r>
              <w:t>2 (beyaz)</w:t>
            </w:r>
          </w:p>
        </w:tc>
      </w:tr>
      <w:tr w:rsidR="00A351F0" w:rsidTr="00A351F0">
        <w:trPr>
          <w:jc w:val="center"/>
        </w:trPr>
        <w:tc>
          <w:tcPr>
            <w:tcW w:w="1548" w:type="dxa"/>
          </w:tcPr>
          <w:p w:rsidR="00A351F0" w:rsidRDefault="00A351F0" w:rsidP="00A351F0">
            <w:pPr>
              <w:widowControl w:val="0"/>
              <w:autoSpaceDE w:val="0"/>
              <w:autoSpaceDN w:val="0"/>
              <w:adjustRightInd w:val="0"/>
              <w:jc w:val="both"/>
            </w:pPr>
            <w:r>
              <w:t>Erişkin (kadın)</w:t>
            </w:r>
          </w:p>
        </w:tc>
        <w:tc>
          <w:tcPr>
            <w:tcW w:w="2340" w:type="dxa"/>
          </w:tcPr>
          <w:p w:rsidR="00A351F0" w:rsidRDefault="00A351F0" w:rsidP="00A351F0">
            <w:pPr>
              <w:widowControl w:val="0"/>
              <w:autoSpaceDE w:val="0"/>
              <w:autoSpaceDN w:val="0"/>
              <w:adjustRightInd w:val="0"/>
              <w:jc w:val="both"/>
            </w:pPr>
            <w:r>
              <w:t>3 (yeşil)</w:t>
            </w:r>
          </w:p>
        </w:tc>
      </w:tr>
      <w:tr w:rsidR="00A351F0" w:rsidTr="00A351F0">
        <w:trPr>
          <w:jc w:val="center"/>
        </w:trPr>
        <w:tc>
          <w:tcPr>
            <w:tcW w:w="1548" w:type="dxa"/>
          </w:tcPr>
          <w:p w:rsidR="00A351F0" w:rsidRDefault="00A351F0" w:rsidP="00A351F0">
            <w:pPr>
              <w:widowControl w:val="0"/>
              <w:autoSpaceDE w:val="0"/>
              <w:autoSpaceDN w:val="0"/>
              <w:adjustRightInd w:val="0"/>
              <w:jc w:val="both"/>
            </w:pPr>
            <w:r>
              <w:t>Erişkin (erkek)</w:t>
            </w:r>
          </w:p>
        </w:tc>
        <w:tc>
          <w:tcPr>
            <w:tcW w:w="2340" w:type="dxa"/>
          </w:tcPr>
          <w:p w:rsidR="00A351F0" w:rsidRDefault="00A351F0" w:rsidP="00A351F0">
            <w:pPr>
              <w:widowControl w:val="0"/>
              <w:autoSpaceDE w:val="0"/>
              <w:autoSpaceDN w:val="0"/>
              <w:adjustRightInd w:val="0"/>
              <w:jc w:val="both"/>
            </w:pPr>
            <w:r>
              <w:t>4 (sarı) veya 5 (kırmızı)</w:t>
            </w:r>
          </w:p>
        </w:tc>
      </w:tr>
    </w:tbl>
    <w:p w:rsidR="00A351F0" w:rsidRDefault="00A351F0" w:rsidP="00C65BD4">
      <w:pPr>
        <w:widowControl w:val="0"/>
        <w:autoSpaceDE w:val="0"/>
        <w:autoSpaceDN w:val="0"/>
        <w:adjustRightInd w:val="0"/>
        <w:spacing w:line="240" w:lineRule="auto"/>
        <w:jc w:val="center"/>
        <w:rPr>
          <w:noProof/>
          <w:lang w:eastAsia="tr-TR"/>
        </w:rPr>
      </w:pPr>
    </w:p>
    <w:p w:rsidR="008F4DA2" w:rsidRDefault="00CA3064" w:rsidP="00CA3064">
      <w:pPr>
        <w:widowControl w:val="0"/>
        <w:autoSpaceDE w:val="0"/>
        <w:autoSpaceDN w:val="0"/>
        <w:adjustRightInd w:val="0"/>
        <w:spacing w:line="240" w:lineRule="auto"/>
        <w:ind w:left="640" w:hanging="640"/>
        <w:jc w:val="center"/>
        <w:rPr>
          <w:b/>
          <w:bCs/>
        </w:rPr>
      </w:pPr>
      <w:r>
        <w:rPr>
          <w:b/>
          <w:bCs/>
          <w:noProof/>
          <w:lang w:eastAsia="tr-TR"/>
        </w:rPr>
        <w:drawing>
          <wp:inline distT="0" distB="0" distL="0" distR="0">
            <wp:extent cx="5034944" cy="2476500"/>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36351" cy="2477192"/>
                    </a:xfrm>
                    <a:prstGeom prst="rect">
                      <a:avLst/>
                    </a:prstGeom>
                    <a:noFill/>
                    <a:ln>
                      <a:noFill/>
                    </a:ln>
                  </pic:spPr>
                </pic:pic>
              </a:graphicData>
            </a:graphic>
          </wp:inline>
        </w:drawing>
      </w:r>
    </w:p>
    <w:p w:rsidR="0024427F" w:rsidRPr="0024427F" w:rsidRDefault="0024427F" w:rsidP="0024427F">
      <w:pPr>
        <w:widowControl w:val="0"/>
        <w:autoSpaceDE w:val="0"/>
        <w:autoSpaceDN w:val="0"/>
        <w:adjustRightInd w:val="0"/>
        <w:spacing w:line="240" w:lineRule="auto"/>
        <w:ind w:left="640" w:hanging="640"/>
        <w:jc w:val="both"/>
        <w:rPr>
          <w:b/>
          <w:bCs/>
          <w:color w:val="FF0000"/>
        </w:rPr>
      </w:pPr>
    </w:p>
    <w:sectPr w:rsidR="0024427F" w:rsidRPr="0024427F">
      <w:footerReference w:type="default" r:id="rId25"/>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1D85" w:rsidRDefault="00851D85" w:rsidP="007F32DE">
      <w:pPr>
        <w:spacing w:after="0" w:line="240" w:lineRule="auto"/>
      </w:pPr>
      <w:r>
        <w:separator/>
      </w:r>
    </w:p>
  </w:endnote>
  <w:endnote w:type="continuationSeparator" w:id="0">
    <w:p w:rsidR="00851D85" w:rsidRDefault="00851D85" w:rsidP="007F32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2752068"/>
      <w:docPartObj>
        <w:docPartGallery w:val="Page Numbers (Bottom of Page)"/>
        <w:docPartUnique/>
      </w:docPartObj>
    </w:sdtPr>
    <w:sdtEndPr/>
    <w:sdtContent>
      <w:p w:rsidR="007F32DE" w:rsidRDefault="007F32DE">
        <w:pPr>
          <w:pStyle w:val="Altbilgi"/>
          <w:jc w:val="right"/>
        </w:pPr>
        <w:r>
          <w:fldChar w:fldCharType="begin"/>
        </w:r>
        <w:r>
          <w:instrText>PAGE   \* MERGEFORMAT</w:instrText>
        </w:r>
        <w:r>
          <w:fldChar w:fldCharType="separate"/>
        </w:r>
        <w:r w:rsidR="002D6E0D">
          <w:rPr>
            <w:noProof/>
          </w:rPr>
          <w:t>12</w:t>
        </w:r>
        <w:r>
          <w:fldChar w:fldCharType="end"/>
        </w:r>
      </w:p>
    </w:sdtContent>
  </w:sdt>
  <w:p w:rsidR="007F32DE" w:rsidRDefault="007F32DE">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1D85" w:rsidRDefault="00851D85" w:rsidP="007F32DE">
      <w:pPr>
        <w:spacing w:after="0" w:line="240" w:lineRule="auto"/>
      </w:pPr>
      <w:r>
        <w:separator/>
      </w:r>
    </w:p>
  </w:footnote>
  <w:footnote w:type="continuationSeparator" w:id="0">
    <w:p w:rsidR="00851D85" w:rsidRDefault="00851D85" w:rsidP="007F32DE">
      <w:pPr>
        <w:spacing w:after="0" w:line="240" w:lineRule="auto"/>
      </w:pPr>
      <w:r>
        <w:continuationSeparator/>
      </w:r>
    </w:p>
  </w:footnote>
  <w:footnote w:id="1">
    <w:p w:rsidR="00895060" w:rsidRDefault="00895060">
      <w:pPr>
        <w:pStyle w:val="DipnotMetni"/>
      </w:pPr>
      <w:r>
        <w:rPr>
          <w:rStyle w:val="DipnotBavurusu"/>
        </w:rPr>
        <w:footnoteRef/>
      </w:r>
      <w:r>
        <w:t xml:space="preserve"> İç çapın yaklaşık  %30-</w:t>
      </w:r>
      <w:r w:rsidRPr="00895060">
        <w:t>50</w:t>
      </w:r>
      <w:r>
        <w:t xml:space="preserve"> fazlası</w:t>
      </w:r>
      <w:r w:rsidR="00AB68DC">
        <w:t xml:space="preserve"> kadar</w:t>
      </w:r>
      <w:r>
        <w:t>.</w:t>
      </w:r>
    </w:p>
  </w:footnote>
  <w:footnote w:id="2">
    <w:p w:rsidR="002E0A5C" w:rsidRDefault="002E0A5C" w:rsidP="002E0A5C">
      <w:pPr>
        <w:pStyle w:val="DipnotMetni"/>
      </w:pPr>
      <w:r>
        <w:rPr>
          <w:rStyle w:val="DipnotBavurusu"/>
        </w:rPr>
        <w:footnoteRef/>
      </w:r>
      <w:r>
        <w:t xml:space="preserve"> Endotrakeal </w:t>
      </w:r>
      <w:r w:rsidRPr="002E0A5C">
        <w:t>tüp</w:t>
      </w:r>
      <w:r>
        <w:t xml:space="preserve"> çapının uygunsuz şekilde geniş olması </w:t>
      </w:r>
      <w:r w:rsidR="00554A3A">
        <w:t xml:space="preserve">da </w:t>
      </w:r>
      <w:r w:rsidRPr="002E0A5C">
        <w:t xml:space="preserve">aritenoid </w:t>
      </w:r>
      <w:r>
        <w:t>hasarı ve</w:t>
      </w:r>
      <w:r w:rsidRPr="002E0A5C">
        <w:t xml:space="preserve"> subglottik stenoz riskini artır</w:t>
      </w:r>
      <w:r>
        <w:t>ır.</w:t>
      </w:r>
    </w:p>
  </w:footnote>
  <w:footnote w:id="3">
    <w:p w:rsidR="00633653" w:rsidRDefault="00633653" w:rsidP="00633653">
      <w:pPr>
        <w:pStyle w:val="DipnotMetni"/>
      </w:pPr>
      <w:r>
        <w:rPr>
          <w:rStyle w:val="DipnotBavurusu"/>
        </w:rPr>
        <w:footnoteRef/>
      </w:r>
      <w:r>
        <w:t xml:space="preserve"> </w:t>
      </w:r>
      <w:r w:rsidRPr="00633653">
        <w:t>Çocuklarda trakea daha kısadır</w:t>
      </w:r>
      <w:r>
        <w:t>; endotrakeal tüpün</w:t>
      </w:r>
      <w:r w:rsidRPr="00633653">
        <w:t xml:space="preserve"> ucu</w:t>
      </w:r>
      <w:r>
        <w:t>nun</w:t>
      </w:r>
      <w:r w:rsidRPr="00633653">
        <w:t xml:space="preserve"> karina</w:t>
      </w:r>
      <w:r>
        <w:t>nın</w:t>
      </w:r>
      <w:r w:rsidRPr="00633653">
        <w:t xml:space="preserve"> 1,5 cm </w:t>
      </w:r>
      <w:r>
        <w:t xml:space="preserve">kadar </w:t>
      </w:r>
      <w:r w:rsidRPr="00633653">
        <w:t>yukarı</w:t>
      </w:r>
      <w:r>
        <w:t>sında olması istenir.</w:t>
      </w:r>
    </w:p>
  </w:footnote>
  <w:footnote w:id="4">
    <w:p w:rsidR="00633653" w:rsidRDefault="00633653">
      <w:pPr>
        <w:pStyle w:val="DipnotMetni"/>
      </w:pPr>
      <w:r>
        <w:rPr>
          <w:rStyle w:val="DipnotBavurusu"/>
        </w:rPr>
        <w:footnoteRef/>
      </w:r>
      <w:r>
        <w:t xml:space="preserve"> Daha dar bir ifadeyle karinanın 3-5 cm üzerinde.</w:t>
      </w:r>
    </w:p>
  </w:footnote>
  <w:footnote w:id="5">
    <w:p w:rsidR="00B347BD" w:rsidRDefault="00B347BD">
      <w:pPr>
        <w:pStyle w:val="DipnotMetni"/>
      </w:pPr>
      <w:r>
        <w:rPr>
          <w:rStyle w:val="DipnotBavurusu"/>
        </w:rPr>
        <w:footnoteRef/>
      </w:r>
      <w:r>
        <w:t xml:space="preserve"> T</w:t>
      </w:r>
      <w:r w:rsidRPr="00B347BD">
        <w:t>üpün distal ucundan dudak kenarına kadar</w:t>
      </w:r>
      <w:r>
        <w:t xml:space="preserve"> olan mesafe.</w:t>
      </w:r>
    </w:p>
  </w:footnote>
  <w:footnote w:id="6">
    <w:p w:rsidR="00B347BD" w:rsidRDefault="00B347BD">
      <w:pPr>
        <w:pStyle w:val="DipnotMetni"/>
      </w:pPr>
      <w:r>
        <w:rPr>
          <w:rStyle w:val="DipnotBavurusu"/>
        </w:rPr>
        <w:footnoteRef/>
      </w:r>
      <w:r>
        <w:t xml:space="preserve"> Örneğin; 3 kg ağırlığında bir bebek için 9 cm.</w:t>
      </w:r>
    </w:p>
  </w:footnote>
  <w:footnote w:id="7">
    <w:p w:rsidR="0062452A" w:rsidRDefault="0062452A" w:rsidP="0062452A">
      <w:pPr>
        <w:pStyle w:val="DipnotMetni"/>
        <w:jc w:val="both"/>
      </w:pPr>
      <w:r>
        <w:rPr>
          <w:rStyle w:val="DipnotBavurusu"/>
        </w:rPr>
        <w:footnoteRef/>
      </w:r>
      <w:r>
        <w:t xml:space="preserve"> Pilot balonun palpasyonu ile</w:t>
      </w:r>
      <w:r w:rsidRPr="0062452A">
        <w:t xml:space="preserve"> kaf </w:t>
      </w:r>
      <w:r>
        <w:t>basıncının doğru tahmin edilmesinin zor olması nedeniyle, ö</w:t>
      </w:r>
      <w:r w:rsidRPr="0062452A">
        <w:t>ze</w:t>
      </w:r>
      <w:r>
        <w:t>llikle uzun süreli entübasyonlarda</w:t>
      </w:r>
      <w:r w:rsidRPr="0062452A">
        <w:t xml:space="preserve"> </w:t>
      </w:r>
      <w:r>
        <w:t>trakeal hasar riskini azaltmak için</w:t>
      </w:r>
      <w:r w:rsidRPr="0062452A">
        <w:t xml:space="preserve"> manometre</w:t>
      </w:r>
      <w:r>
        <w:t xml:space="preserve"> kullanımı tavsiye edilmektedir.</w:t>
      </w:r>
    </w:p>
  </w:footnote>
  <w:footnote w:id="8">
    <w:p w:rsidR="002670DF" w:rsidRDefault="002670DF" w:rsidP="0062452A">
      <w:pPr>
        <w:pStyle w:val="DipnotMetni"/>
        <w:jc w:val="both"/>
      </w:pPr>
      <w:r>
        <w:rPr>
          <w:rStyle w:val="DipnotBavurusu"/>
        </w:rPr>
        <w:footnoteRef/>
      </w:r>
      <w:r>
        <w:t xml:space="preserve"> Manometre: basınçölçer.</w:t>
      </w:r>
    </w:p>
  </w:footnote>
  <w:footnote w:id="9">
    <w:p w:rsidR="00CC43B6" w:rsidRDefault="00CC43B6" w:rsidP="0062452A">
      <w:pPr>
        <w:pStyle w:val="DipnotMetni"/>
        <w:jc w:val="both"/>
      </w:pPr>
      <w:r>
        <w:rPr>
          <w:rStyle w:val="DipnotBavurusu"/>
        </w:rPr>
        <w:footnoteRef/>
      </w:r>
      <w:r>
        <w:t xml:space="preserve"> </w:t>
      </w:r>
      <w:r w:rsidR="007F6B41">
        <w:t xml:space="preserve">Bu göz ilk olarak 1941 yılında </w:t>
      </w:r>
      <w:r w:rsidR="007F6B41" w:rsidRPr="007F6B41">
        <w:t xml:space="preserve">İrlanda </w:t>
      </w:r>
      <w:r w:rsidR="007F6B41">
        <w:t xml:space="preserve">asıllı Amerikalı anestezi uzmanı </w:t>
      </w:r>
      <w:r w:rsidR="007F6B41" w:rsidRPr="007F6B41">
        <w:t xml:space="preserve">Francis </w:t>
      </w:r>
      <w:r w:rsidR="007F6B41">
        <w:t>(</w:t>
      </w:r>
      <w:r w:rsidR="007F6B41" w:rsidRPr="007F6B41">
        <w:t>Frank</w:t>
      </w:r>
      <w:r w:rsidR="007F6B41">
        <w:t>)</w:t>
      </w:r>
      <w:r w:rsidR="007F6B41" w:rsidRPr="007F6B41">
        <w:t xml:space="preserve"> John Murphy</w:t>
      </w:r>
      <w:r w:rsidR="007F6B41">
        <w:t xml:space="preserve"> </w:t>
      </w:r>
      <w:r w:rsidR="007F6B41" w:rsidRPr="007F6B41">
        <w:t>(1900–1972)</w:t>
      </w:r>
      <w:r w:rsidR="007F6B41">
        <w:t xml:space="preserve"> tarafından önerilmiştir.</w:t>
      </w:r>
    </w:p>
  </w:footnote>
  <w:footnote w:id="10">
    <w:p w:rsidR="00300157" w:rsidRDefault="00300157" w:rsidP="0062452A">
      <w:pPr>
        <w:pStyle w:val="DipnotMetni"/>
        <w:jc w:val="both"/>
      </w:pPr>
      <w:r>
        <w:rPr>
          <w:rStyle w:val="DipnotBavurusu"/>
        </w:rPr>
        <w:footnoteRef/>
      </w:r>
      <w:r>
        <w:t xml:space="preserve"> Eğimli uç ses tellerinden geç</w:t>
      </w:r>
      <w:r w:rsidRPr="00300157">
        <w:t>i</w:t>
      </w:r>
      <w:r>
        <w:t>şi</w:t>
      </w:r>
      <w:r w:rsidRPr="00300157">
        <w:t xml:space="preserve"> </w:t>
      </w:r>
      <w:r>
        <w:t xml:space="preserve">kolaylaştırsa da </w:t>
      </w:r>
      <w:r w:rsidRPr="00300157">
        <w:t>trakeal duvarla temas ettiğinde tı</w:t>
      </w:r>
      <w:r>
        <w:t xml:space="preserve">kanma olasılığı daha yüksektir. </w:t>
      </w:r>
      <w:r w:rsidRPr="00300157">
        <w:t>Murphy</w:t>
      </w:r>
      <w:r>
        <w:t>’nin</w:t>
      </w:r>
      <w:r w:rsidRPr="00300157">
        <w:t xml:space="preserve"> gözü, </w:t>
      </w:r>
      <w:r>
        <w:t xml:space="preserve">distal </w:t>
      </w:r>
      <w:r w:rsidRPr="00300157">
        <w:t xml:space="preserve">uçta bir </w:t>
      </w:r>
      <w:r>
        <w:t>tıkanıklık</w:t>
      </w:r>
      <w:r w:rsidRPr="00300157">
        <w:t xml:space="preserve"> oluşması durumunda alternatif bir gaz geçiş yolu sağlar.</w:t>
      </w:r>
    </w:p>
  </w:footnote>
  <w:footnote w:id="11">
    <w:p w:rsidR="00C13719" w:rsidRDefault="00C13719" w:rsidP="0062452A">
      <w:pPr>
        <w:pStyle w:val="DipnotMetni"/>
        <w:jc w:val="both"/>
      </w:pPr>
      <w:r>
        <w:rPr>
          <w:rStyle w:val="DipnotBavurusu"/>
        </w:rPr>
        <w:footnoteRef/>
      </w:r>
      <w:r>
        <w:t xml:space="preserve"> </w:t>
      </w:r>
      <w:r w:rsidR="00C430F7">
        <w:t>Dış çapı</w:t>
      </w:r>
      <w:r w:rsidR="00554A3A">
        <w:t>:</w:t>
      </w:r>
      <w:r w:rsidR="00C430F7">
        <w:t xml:space="preserve"> </w:t>
      </w:r>
      <w:r>
        <w:t>15 mm.</w:t>
      </w:r>
    </w:p>
  </w:footnote>
  <w:footnote w:id="12">
    <w:p w:rsidR="00844674" w:rsidRDefault="00844674" w:rsidP="00392496">
      <w:pPr>
        <w:pStyle w:val="DipnotMetni"/>
        <w:jc w:val="both"/>
      </w:pPr>
      <w:r>
        <w:rPr>
          <w:rStyle w:val="DipnotBavurusu"/>
        </w:rPr>
        <w:footnoteRef/>
      </w:r>
      <w:r>
        <w:t xml:space="preserve"> Ivan Whiteside Magill </w:t>
      </w:r>
      <w:r w:rsidRPr="00844674">
        <w:t>(</w:t>
      </w:r>
      <w:r>
        <w:t>1888-</w:t>
      </w:r>
      <w:r w:rsidRPr="00844674">
        <w:t>1986)</w:t>
      </w:r>
      <w:r>
        <w:t xml:space="preserve">, İrlandalı bir anestezi uzmanıdır. </w:t>
      </w:r>
      <w:r w:rsidR="00A11B59">
        <w:t>Araştırma amacıyla kulla</w:t>
      </w:r>
      <w:r w:rsidR="00060E39">
        <w:t xml:space="preserve">ndığı </w:t>
      </w:r>
      <w:r w:rsidR="00A11B59">
        <w:t xml:space="preserve">tüpler bir </w:t>
      </w:r>
      <w:r w:rsidR="00A11B59" w:rsidRPr="00A11B59">
        <w:t>rulo</w:t>
      </w:r>
      <w:r w:rsidR="00A11B59">
        <w:t>dan kesildiği içi</w:t>
      </w:r>
      <w:r w:rsidR="00060E39">
        <w:t>n doğal bir eğriliğe sahipti</w:t>
      </w:r>
      <w:r w:rsidR="00A11B59" w:rsidRPr="00A11B59">
        <w:t xml:space="preserve">. </w:t>
      </w:r>
      <w:r w:rsidR="00060E39">
        <w:t xml:space="preserve">Magill, bu doğal eğriliğin tüpün trakeaya yerleştirilmesini kolaylaştırdığını fark etmiştir. </w:t>
      </w:r>
      <w:r w:rsidR="00392496">
        <w:t>Bu nedenle</w:t>
      </w:r>
      <w:r w:rsidR="00060E39">
        <w:t xml:space="preserve"> endotrakeal tüplerin sahip oldukları eğrilik</w:t>
      </w:r>
      <w:r w:rsidR="00A11B59" w:rsidRPr="00A11B59">
        <w:t xml:space="preserve"> </w:t>
      </w:r>
      <w:r w:rsidR="00060E39">
        <w:t>"Magill eğrisi"</w:t>
      </w:r>
      <w:r w:rsidR="00A11B59" w:rsidRPr="00A11B59">
        <w:t xml:space="preserve"> olarak </w:t>
      </w:r>
      <w:r w:rsidR="00060E39">
        <w:t>adlandır</w:t>
      </w:r>
      <w:r w:rsidR="00A11B59" w:rsidRPr="00A11B59">
        <w:t>ılmaktadır.</w:t>
      </w:r>
    </w:p>
  </w:footnote>
  <w:footnote w:id="13">
    <w:p w:rsidR="00B516F5" w:rsidRDefault="00B516F5" w:rsidP="00060E39">
      <w:pPr>
        <w:pStyle w:val="DipnotMetni"/>
        <w:jc w:val="both"/>
      </w:pPr>
      <w:r>
        <w:rPr>
          <w:rStyle w:val="DipnotBavurusu"/>
        </w:rPr>
        <w:footnoteRef/>
      </w:r>
      <w:r>
        <w:t xml:space="preserve"> Pala da denir.</w:t>
      </w:r>
    </w:p>
  </w:footnote>
  <w:footnote w:id="14">
    <w:p w:rsidR="00410517" w:rsidRDefault="00410517" w:rsidP="00060E39">
      <w:pPr>
        <w:pStyle w:val="DipnotMetni"/>
        <w:jc w:val="both"/>
      </w:pPr>
      <w:r>
        <w:rPr>
          <w:rStyle w:val="DipnotBavurusu"/>
        </w:rPr>
        <w:footnoteRef/>
      </w:r>
      <w:r>
        <w:t xml:space="preserve"> Miller bıçağı, 1941 yılında Amerikalı anestezi uzmanı Robert Arden Miller (1906–</w:t>
      </w:r>
      <w:r w:rsidRPr="003263D5">
        <w:t>1976)</w:t>
      </w:r>
      <w:r w:rsidR="00FC15E5">
        <w:t xml:space="preserve"> tarafından </w:t>
      </w:r>
      <w:proofErr w:type="gramStart"/>
      <w:r w:rsidR="00FC15E5">
        <w:t xml:space="preserve">dizayn </w:t>
      </w:r>
      <w:r>
        <w:t>edilmiştir</w:t>
      </w:r>
      <w:proofErr w:type="gramEnd"/>
      <w:r>
        <w:t>. Günümüzde en yaygın kullanılan düz bıçak türüdür; 0’dan (prematüre) 5’e kadar değişik boyutlarda üretilmektedir.</w:t>
      </w:r>
      <w:r w:rsidR="00FC15E5">
        <w:t xml:space="preserve"> </w:t>
      </w:r>
    </w:p>
  </w:footnote>
  <w:footnote w:id="15">
    <w:p w:rsidR="008E0F1B" w:rsidRDefault="008E0F1B" w:rsidP="00D03C41">
      <w:pPr>
        <w:pStyle w:val="DipnotMetni"/>
        <w:jc w:val="both"/>
      </w:pPr>
      <w:r>
        <w:rPr>
          <w:rStyle w:val="DipnotBavurusu"/>
        </w:rPr>
        <w:footnoteRef/>
      </w:r>
      <w:r>
        <w:t xml:space="preserve"> Macintosh</w:t>
      </w:r>
      <w:r w:rsidR="00410517" w:rsidRPr="00410517">
        <w:t xml:space="preserve"> </w:t>
      </w:r>
      <w:r w:rsidR="00410517">
        <w:t xml:space="preserve">bıçağı, 1943 yılında Yeni Zelandalı anestezi uzmanı </w:t>
      </w:r>
      <w:r w:rsidR="00410517" w:rsidRPr="00410517">
        <w:t>Robert Reynolds Macintosh (</w:t>
      </w:r>
      <w:r w:rsidR="00410517">
        <w:t>1897</w:t>
      </w:r>
      <w:r w:rsidR="00410517" w:rsidRPr="00410517">
        <w:t>–1989</w:t>
      </w:r>
      <w:r w:rsidR="00410517">
        <w:t xml:space="preserve">) tarafından </w:t>
      </w:r>
      <w:proofErr w:type="gramStart"/>
      <w:r w:rsidR="00410517">
        <w:t>dizayn edilmiştir</w:t>
      </w:r>
      <w:proofErr w:type="gramEnd"/>
      <w:r w:rsidR="00410517">
        <w:t>. Günümüzde en yaygın k</w:t>
      </w:r>
      <w:r w:rsidR="00417370">
        <w:t>ullanılan kavisli bıçak türüdür.</w:t>
      </w:r>
      <w:r w:rsidR="00410517">
        <w:t xml:space="preserve"> </w:t>
      </w:r>
    </w:p>
  </w:footnote>
  <w:footnote w:id="16">
    <w:p w:rsidR="00A71805" w:rsidRDefault="00A71805" w:rsidP="00D03C41">
      <w:pPr>
        <w:pStyle w:val="DipnotMetni"/>
        <w:jc w:val="both"/>
      </w:pPr>
      <w:r>
        <w:rPr>
          <w:rStyle w:val="DipnotBavurusu"/>
        </w:rPr>
        <w:footnoteRef/>
      </w:r>
      <w:r>
        <w:t xml:space="preserve"> Vallekula (</w:t>
      </w:r>
      <w:r w:rsidR="00D03C41" w:rsidRPr="00D03C41">
        <w:rPr>
          <w:i/>
          <w:iCs/>
        </w:rPr>
        <w:t>vallecula</w:t>
      </w:r>
      <w:r>
        <w:t>)</w:t>
      </w:r>
      <w:r w:rsidR="00D03C41">
        <w:t>, küçük çukurluk (çukurcuk) anlamına gelir. Epiglot çukurcuğu (</w:t>
      </w:r>
      <w:r w:rsidR="00D03C41" w:rsidRPr="00D03C41">
        <w:rPr>
          <w:i/>
          <w:iCs/>
        </w:rPr>
        <w:t>vallecula epiglottica</w:t>
      </w:r>
      <w:r w:rsidR="00D03C41">
        <w:t xml:space="preserve">), epiglottis ile dil kökü arasında kalan </w:t>
      </w:r>
      <w:r w:rsidR="00CB06C1">
        <w:t xml:space="preserve">mukoza kaplı </w:t>
      </w:r>
      <w:r w:rsidR="00D03C41">
        <w:t xml:space="preserve">çukurcuktur.  </w:t>
      </w:r>
    </w:p>
  </w:footnote>
  <w:footnote w:id="17">
    <w:p w:rsidR="00CB06C1" w:rsidRDefault="00CB06C1" w:rsidP="00CB06C1">
      <w:pPr>
        <w:pStyle w:val="DipnotMetni"/>
      </w:pPr>
      <w:r>
        <w:rPr>
          <w:rStyle w:val="DipnotBavurusu"/>
        </w:rPr>
        <w:footnoteRef/>
      </w:r>
      <w:r>
        <w:t xml:space="preserve"> </w:t>
      </w:r>
      <w:r w:rsidRPr="00CB06C1">
        <w:t>H</w:t>
      </w:r>
      <w:r>
        <w:t>i</w:t>
      </w:r>
      <w:r w:rsidRPr="00CB06C1">
        <w:t xml:space="preserve">yoepiglottik </w:t>
      </w:r>
      <w:r>
        <w:t>ligament vallekula</w:t>
      </w:r>
      <w:r w:rsidRPr="00CB06C1">
        <w:t xml:space="preserve"> mukoza</w:t>
      </w:r>
      <w:r>
        <w:t>sı</w:t>
      </w:r>
      <w:r w:rsidRPr="00CB06C1">
        <w:t>nın altından geçer ve h</w:t>
      </w:r>
      <w:r>
        <w:t xml:space="preserve">iyoid kemiği epiglottise </w:t>
      </w:r>
      <w:r w:rsidRPr="00CB06C1">
        <w:t>bağlar.</w:t>
      </w:r>
    </w:p>
  </w:footnote>
  <w:footnote w:id="18">
    <w:p w:rsidR="00920C70" w:rsidRDefault="00920C70" w:rsidP="00D87E5D">
      <w:pPr>
        <w:pStyle w:val="DipnotMetni"/>
      </w:pPr>
      <w:r>
        <w:rPr>
          <w:rStyle w:val="DipnotBavurusu"/>
        </w:rPr>
        <w:footnoteRef/>
      </w:r>
      <w:r>
        <w:t xml:space="preserve"> </w:t>
      </w:r>
      <w:r w:rsidR="00D87E5D">
        <w:t>G</w:t>
      </w:r>
      <w:r w:rsidR="00D87E5D" w:rsidRPr="00D87E5D">
        <w:t>astrik insüflasyon</w:t>
      </w:r>
      <w:r w:rsidR="00D87E5D">
        <w:t>: M</w:t>
      </w:r>
      <w:r>
        <w:t xml:space="preserve">ideye hava </w:t>
      </w:r>
      <w:r w:rsidR="00D87E5D">
        <w:t>girmesi</w:t>
      </w:r>
      <w:r>
        <w:t>.</w:t>
      </w:r>
    </w:p>
  </w:footnote>
  <w:footnote w:id="19">
    <w:p w:rsidR="00D87E5D" w:rsidRDefault="00D87E5D" w:rsidP="00D87E5D">
      <w:pPr>
        <w:pStyle w:val="DipnotMetni"/>
      </w:pPr>
      <w:r>
        <w:rPr>
          <w:rStyle w:val="DipnotBavurusu"/>
        </w:rPr>
        <w:footnoteRef/>
      </w:r>
      <w:r>
        <w:t xml:space="preserve"> G</w:t>
      </w:r>
      <w:r w:rsidRPr="00D87E5D">
        <w:t>astrik regürjitasyon</w:t>
      </w:r>
      <w:r>
        <w:t>: Mide içeriğinin özofagusa kaçması.</w:t>
      </w:r>
    </w:p>
  </w:footnote>
  <w:footnote w:id="20">
    <w:p w:rsidR="00D56C4A" w:rsidRDefault="00D56C4A" w:rsidP="00D56C4A">
      <w:pPr>
        <w:pStyle w:val="DipnotMetni"/>
      </w:pPr>
      <w:r>
        <w:rPr>
          <w:rStyle w:val="DipnotBavurusu"/>
        </w:rPr>
        <w:footnoteRef/>
      </w:r>
      <w:r>
        <w:t xml:space="preserve"> Boşta kalan işaret parmağı ile dudak itilerek, dudağın bıçak ve dişler arasında kalıp sıkışması önlenebilir.</w:t>
      </w:r>
    </w:p>
  </w:footnote>
  <w:footnote w:id="21">
    <w:p w:rsidR="000944A5" w:rsidRDefault="000944A5" w:rsidP="008C17C9">
      <w:pPr>
        <w:pStyle w:val="DipnotMetni"/>
        <w:jc w:val="both"/>
      </w:pPr>
      <w:r>
        <w:rPr>
          <w:rStyle w:val="DipnotBavurusu"/>
        </w:rPr>
        <w:footnoteRef/>
      </w:r>
      <w:r>
        <w:t xml:space="preserve"> Laringoskobun ortadan değil </w:t>
      </w:r>
      <w:r w:rsidR="008C17C9">
        <w:t xml:space="preserve">ağzın </w:t>
      </w:r>
      <w:r w:rsidR="00A37E0C">
        <w:t>sağ</w:t>
      </w:r>
      <w:r w:rsidR="008C17C9">
        <w:t>ın</w:t>
      </w:r>
      <w:r w:rsidR="00A37E0C">
        <w:t>dan</w:t>
      </w:r>
      <w:r>
        <w:t xml:space="preserve"> ilerletilmesi, dilin bir kenara kaydırılmasını ve böylece larinksin daha iyi görünmesini sağlar, erişim mesafesini kısaltır (azı dişleri larinkse kes</w:t>
      </w:r>
      <w:r w:rsidR="00290943">
        <w:t>ici dişlere göre daha yakındır) ve</w:t>
      </w:r>
      <w:r>
        <w:t xml:space="preserve"> diş hasarı riskini azaltır</w:t>
      </w:r>
      <w:r w:rsidR="008F7C6E">
        <w:t xml:space="preserve"> (kesici dişlere göre azı dişleri daha dayanıklıdır)</w:t>
      </w:r>
      <w:r>
        <w:t>.</w:t>
      </w:r>
      <w:r w:rsidR="00290943">
        <w:t xml:space="preserve"> Bıçağın d</w:t>
      </w:r>
      <w:r w:rsidR="00290943" w:rsidRPr="00290943">
        <w:t>ilin</w:t>
      </w:r>
      <w:r w:rsidR="00290943">
        <w:t xml:space="preserve"> sağına değil de o</w:t>
      </w:r>
      <w:r w:rsidR="00290943" w:rsidRPr="00290943">
        <w:t>rtasına</w:t>
      </w:r>
      <w:r w:rsidR="00290943">
        <w:t xml:space="preserve"> konulması halinde</w:t>
      </w:r>
      <w:r w:rsidR="00290943" w:rsidRPr="00290943">
        <w:t>, dilin her iki tarafta da toplan</w:t>
      </w:r>
      <w:r w:rsidR="00290943">
        <w:t>ması ve böylece hem görüşü</w:t>
      </w:r>
      <w:r w:rsidR="00290943" w:rsidRPr="00290943">
        <w:t xml:space="preserve"> engellem</w:t>
      </w:r>
      <w:r w:rsidR="00290943">
        <w:t>esi hem de tüpün takılmasına engel olması söz konusu olacaktır. İdeal olan, b</w:t>
      </w:r>
      <w:r w:rsidR="00290943" w:rsidRPr="00290943">
        <w:t>ıça</w:t>
      </w:r>
      <w:r w:rsidR="00290943">
        <w:t>ğı dilin sağına yerleştirip</w:t>
      </w:r>
      <w:r w:rsidR="00290943" w:rsidRPr="00290943">
        <w:t xml:space="preserve"> ardından dili sola </w:t>
      </w:r>
      <w:r w:rsidR="00290943">
        <w:t>doğru kaydırarak</w:t>
      </w:r>
      <w:r w:rsidR="00290943" w:rsidRPr="00290943">
        <w:t xml:space="preserve"> yoldan çek</w:t>
      </w:r>
      <w:r w:rsidR="00290943">
        <w:t>mektir; b</w:t>
      </w:r>
      <w:r w:rsidR="00290943" w:rsidRPr="00290943">
        <w:t>u hareket</w:t>
      </w:r>
      <w:r w:rsidR="00290943">
        <w:t xml:space="preserve"> doğru yapılırsa </w:t>
      </w:r>
      <w:r w:rsidR="008C17C9">
        <w:t xml:space="preserve">işlemin sonunda </w:t>
      </w:r>
      <w:r w:rsidR="00290943">
        <w:t>bıçak</w:t>
      </w:r>
      <w:r w:rsidR="00290943" w:rsidRPr="00290943">
        <w:t xml:space="preserve"> or</w:t>
      </w:r>
      <w:r w:rsidR="00290943">
        <w:t>ta hatta konumlandırılmış olur.</w:t>
      </w:r>
    </w:p>
  </w:footnote>
  <w:footnote w:id="22">
    <w:p w:rsidR="00427D2D" w:rsidRDefault="00427D2D" w:rsidP="00705932">
      <w:pPr>
        <w:pStyle w:val="DipnotMetni"/>
        <w:jc w:val="both"/>
      </w:pPr>
      <w:r>
        <w:rPr>
          <w:rStyle w:val="DipnotBavurusu"/>
        </w:rPr>
        <w:footnoteRef/>
      </w:r>
      <w:r>
        <w:t xml:space="preserve"> Çocuklarda </w:t>
      </w:r>
      <w:r w:rsidR="00BD01B5">
        <w:t>ses tellerinin altındaki hava yolu</w:t>
      </w:r>
      <w:r>
        <w:t xml:space="preserve"> </w:t>
      </w:r>
      <w:r w:rsidR="0090232D">
        <w:t>üst kısma göre daha dardır ve</w:t>
      </w:r>
      <w:r w:rsidR="00BD01B5">
        <w:t xml:space="preserve"> bir huniye benzer</w:t>
      </w:r>
      <w:r>
        <w:t>. Bu nedenle, t</w:t>
      </w:r>
      <w:r w:rsidRPr="00427D2D">
        <w:t>arihsel olarak</w:t>
      </w:r>
      <w:r>
        <w:t>, pediatrik endotrakeal tüpler,</w:t>
      </w:r>
      <w:r w:rsidRPr="00427D2D">
        <w:t xml:space="preserve"> </w:t>
      </w:r>
      <w:r>
        <w:t>kafın</w:t>
      </w:r>
      <w:r w:rsidRPr="00427D2D">
        <w:t xml:space="preserve"> basınç nekrozu </w:t>
      </w:r>
      <w:r>
        <w:t>oluşturarak</w:t>
      </w:r>
      <w:r w:rsidRPr="00427D2D">
        <w:t xml:space="preserve"> trakeaya za</w:t>
      </w:r>
      <w:r>
        <w:t>rar vereceği korkusuyla, kafsız olarak üretilmiştir. Günümüzde, yenidoğan</w:t>
      </w:r>
      <w:r w:rsidRPr="00427D2D">
        <w:t xml:space="preserve"> hastalar dışında, bu uygul</w:t>
      </w:r>
      <w:r>
        <w:t>ama büyük ölçüde terk edilmiştir</w:t>
      </w:r>
      <w:r w:rsidRPr="00427D2D">
        <w:t>.</w:t>
      </w:r>
      <w:r w:rsidR="00705932">
        <w:t xml:space="preserve"> Artık </w:t>
      </w:r>
      <w:r w:rsidR="00705932" w:rsidRPr="00705932">
        <w:t>3 kg üzerindeki çocuklar ve erişkinlerde kaflı tüp</w:t>
      </w:r>
      <w:r w:rsidR="00705932">
        <w:t>lerin kullanılması tavsiye edilmektedir.</w:t>
      </w:r>
    </w:p>
  </w:footnote>
  <w:footnote w:id="23">
    <w:p w:rsidR="003E64B6" w:rsidRDefault="003E64B6">
      <w:pPr>
        <w:pStyle w:val="DipnotMetni"/>
      </w:pPr>
      <w:r>
        <w:rPr>
          <w:rStyle w:val="DipnotBavurusu"/>
        </w:rPr>
        <w:footnoteRef/>
      </w:r>
      <w:r>
        <w:t xml:space="preserve"> T</w:t>
      </w:r>
      <w:r w:rsidRPr="003E64B6">
        <w:t>üpün distal ucundan dudak kenarına kadar</w:t>
      </w:r>
      <w:r>
        <w:t xml:space="preserve"> olan mesafe.</w:t>
      </w:r>
    </w:p>
  </w:footnote>
  <w:footnote w:id="24">
    <w:p w:rsidR="0019291F" w:rsidRDefault="0019291F" w:rsidP="0019291F">
      <w:pPr>
        <w:pStyle w:val="DipnotMetni"/>
      </w:pPr>
      <w:r>
        <w:rPr>
          <w:rStyle w:val="DipnotBavurusu"/>
        </w:rPr>
        <w:footnoteRef/>
      </w:r>
      <w:r>
        <w:t xml:space="preserve"> Çocuklarda, pratik olarak, ilerletilecek derinlik tüp boyutunun kabaca 3 katı alınabilir. Örneğin, </w:t>
      </w:r>
      <w:proofErr w:type="gramStart"/>
      <w:r>
        <w:t>4.0’lık</w:t>
      </w:r>
      <w:proofErr w:type="gramEnd"/>
      <w:r>
        <w:t xml:space="preserve"> bir tüp için derinlik 12 cm alınabilir.</w:t>
      </w:r>
      <w:r w:rsidRPr="0019291F">
        <w:t xml:space="preserve"> </w:t>
      </w:r>
    </w:p>
  </w:footnote>
  <w:footnote w:id="25">
    <w:p w:rsidR="00AB5FB6" w:rsidRDefault="00AB5FB6" w:rsidP="00AB5FB6">
      <w:pPr>
        <w:pStyle w:val="DipnotMetni"/>
        <w:jc w:val="both"/>
      </w:pPr>
      <w:r>
        <w:rPr>
          <w:rStyle w:val="DipnotBavurusu"/>
        </w:rPr>
        <w:footnoteRef/>
      </w:r>
      <w:r>
        <w:t xml:space="preserve"> </w:t>
      </w:r>
      <w:r w:rsidRPr="00AB5FB6">
        <w:t>Endotrakeal tüp takıldıktan sonra, kalp masajı kesintisiz devam ederken, erişkin hastalara her 6 saniyede bir</w:t>
      </w:r>
      <w:r>
        <w:t>, bebeklere ve çocuklara her 2-3 saniyede bir</w:t>
      </w:r>
      <w:r w:rsidRPr="00AB5FB6">
        <w:t xml:space="preserve"> balon-valf (ambu) ile soluk verilebilir.</w:t>
      </w:r>
    </w:p>
  </w:footnote>
  <w:footnote w:id="26">
    <w:p w:rsidR="00146FF6" w:rsidRDefault="00146FF6" w:rsidP="0047344D">
      <w:pPr>
        <w:pStyle w:val="DipnotMetni"/>
        <w:jc w:val="both"/>
      </w:pPr>
      <w:r>
        <w:rPr>
          <w:rStyle w:val="DipnotBavurusu"/>
        </w:rPr>
        <w:footnoteRef/>
      </w:r>
      <w:r>
        <w:t xml:space="preserve"> </w:t>
      </w:r>
      <w:r w:rsidRPr="00146FF6">
        <w:t>Amerikalı anestezi uzmanı</w:t>
      </w:r>
      <w:r>
        <w:t xml:space="preserve"> </w:t>
      </w:r>
      <w:r w:rsidRPr="00146FF6">
        <w:t xml:space="preserve">Arthur Ernest Guedel </w:t>
      </w:r>
      <w:r>
        <w:t>(1883-</w:t>
      </w:r>
      <w:r w:rsidRPr="00146FF6">
        <w:t>1956</w:t>
      </w:r>
      <w:r>
        <w:t xml:space="preserve">) tarafından tasarlandığı için </w:t>
      </w:r>
      <w:r w:rsidRPr="00146FF6">
        <w:t>Guedel</w:t>
      </w:r>
      <w:r>
        <w:t xml:space="preserve"> hava yolu olarak da bilinir.</w:t>
      </w:r>
    </w:p>
  </w:footnote>
  <w:footnote w:id="27">
    <w:p w:rsidR="005A02BF" w:rsidRDefault="005A02BF" w:rsidP="0047344D">
      <w:pPr>
        <w:pStyle w:val="DipnotMetni"/>
        <w:jc w:val="both"/>
      </w:pPr>
      <w:r>
        <w:rPr>
          <w:rStyle w:val="DipnotBavurusu"/>
        </w:rPr>
        <w:footnoteRef/>
      </w:r>
      <w:r>
        <w:t xml:space="preserve"> Aksi halde, ö</w:t>
      </w:r>
      <w:r w:rsidRPr="005A02BF">
        <w:t>ğürme refleksin</w:t>
      </w:r>
      <w:r>
        <w:t>i uyarmadıkları için nazofaringeal hava yolu</w:t>
      </w:r>
      <w:r w:rsidRPr="005A02BF">
        <w:t xml:space="preserve"> </w:t>
      </w:r>
      <w:r>
        <w:t>tercih edilir</w:t>
      </w:r>
      <w:r w:rsidRPr="005A02BF">
        <w:t>.</w:t>
      </w:r>
    </w:p>
  </w:footnote>
  <w:footnote w:id="28">
    <w:p w:rsidR="005A6B4C" w:rsidRDefault="005A6B4C" w:rsidP="0047344D">
      <w:pPr>
        <w:pStyle w:val="DipnotMetni"/>
        <w:jc w:val="both"/>
      </w:pPr>
      <w:r>
        <w:rPr>
          <w:rStyle w:val="DipnotBavurusu"/>
        </w:rPr>
        <w:footnoteRef/>
      </w:r>
      <w:r>
        <w:t xml:space="preserve"> “</w:t>
      </w:r>
      <w:r w:rsidRPr="00373532">
        <w:rPr>
          <w:i/>
          <w:iCs/>
        </w:rPr>
        <w:t>Angle of the mandible</w:t>
      </w:r>
      <w:r>
        <w:t>” ya da “</w:t>
      </w:r>
      <w:r w:rsidRPr="00373532">
        <w:rPr>
          <w:i/>
          <w:iCs/>
        </w:rPr>
        <w:t>gonial angle</w:t>
      </w:r>
      <w:r>
        <w:t>” olarak da bilinir.</w:t>
      </w:r>
    </w:p>
  </w:footnote>
  <w:footnote w:id="29">
    <w:p w:rsidR="00AB2E27" w:rsidRDefault="00AB2E27" w:rsidP="0047344D">
      <w:pPr>
        <w:pStyle w:val="DipnotMetni"/>
        <w:jc w:val="both"/>
      </w:pPr>
      <w:r>
        <w:rPr>
          <w:rStyle w:val="DipnotBavurusu"/>
        </w:rPr>
        <w:footnoteRef/>
      </w:r>
      <w:r>
        <w:t xml:space="preserve"> </w:t>
      </w:r>
      <w:r w:rsidR="00673E19" w:rsidRPr="00673E19">
        <w:t xml:space="preserve">Bu teknik, yerleştirme sırasında </w:t>
      </w:r>
      <w:r w:rsidR="00673E19">
        <w:t xml:space="preserve">orofaringeal </w:t>
      </w:r>
      <w:r w:rsidR="00673E19" w:rsidRPr="00673E19">
        <w:t>hava yolunun dili geriy</w:t>
      </w:r>
      <w:r w:rsidR="00673E19">
        <w:t xml:space="preserve">e doğru itmesini </w:t>
      </w:r>
      <w:r w:rsidR="00673E19" w:rsidRPr="00673E19">
        <w:t>önler.</w:t>
      </w:r>
    </w:p>
  </w:footnote>
  <w:footnote w:id="30">
    <w:p w:rsidR="00673E19" w:rsidRDefault="00673E19" w:rsidP="0047344D">
      <w:pPr>
        <w:pStyle w:val="DipnotMetni"/>
        <w:jc w:val="both"/>
      </w:pPr>
      <w:r>
        <w:rPr>
          <w:rStyle w:val="DipnotBavurusu"/>
        </w:rPr>
        <w:footnoteRef/>
      </w:r>
      <w:r>
        <w:t xml:space="preserve"> Alternatif olarak, konkav yüz kulağa doğru </w:t>
      </w:r>
      <w:r w:rsidRPr="00AB2E27">
        <w:t xml:space="preserve">bakacak şekilde ağza sokulur; ardından ilerletilirken </w:t>
      </w:r>
      <w:r>
        <w:t>90 derece döndürülür. Bu teknik ile damak yaralanması riski bertaraf edilmiş olur.</w:t>
      </w:r>
      <w:r w:rsidR="0047344D">
        <w:t xml:space="preserve"> Bir diğer seçenek, </w:t>
      </w:r>
      <w:r w:rsidR="0047344D" w:rsidRPr="0047344D">
        <w:t>abeslang</w:t>
      </w:r>
      <w:r w:rsidR="0047344D">
        <w:t xml:space="preserve"> ile dile bastırırken, </w:t>
      </w:r>
      <w:r w:rsidR="0047344D" w:rsidRPr="0047344D">
        <w:t xml:space="preserve">hava yolunu </w:t>
      </w:r>
      <w:r w:rsidR="0047344D">
        <w:t xml:space="preserve">içbükey uç </w:t>
      </w:r>
      <w:r w:rsidR="0047344D" w:rsidRPr="0047344D">
        <w:t xml:space="preserve">ağız tabanına bakacak şekilde </w:t>
      </w:r>
      <w:r w:rsidR="0047344D">
        <w:t xml:space="preserve">ilerleterek </w:t>
      </w:r>
      <w:r w:rsidR="0047344D" w:rsidRPr="0047344D">
        <w:t>yerleştir</w:t>
      </w:r>
      <w:r w:rsidR="0047344D">
        <w:t>mektir. Abeslang (</w:t>
      </w:r>
      <w:r w:rsidR="0047344D" w:rsidRPr="0047344D">
        <w:t>dilbasar</w:t>
      </w:r>
      <w:r w:rsidR="0047344D">
        <w:t>) kullanmak</w:t>
      </w:r>
      <w:r w:rsidR="0047344D" w:rsidRPr="0047344D">
        <w:t>, yerleştirme sırasında hava yolunun d</w:t>
      </w:r>
      <w:r w:rsidR="0047344D">
        <w:t>ili geriye doğru itmesini önleyecektir.</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265DD9"/>
    <w:multiLevelType w:val="hybridMultilevel"/>
    <w:tmpl w:val="2ED876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13FC5757"/>
    <w:multiLevelType w:val="hybridMultilevel"/>
    <w:tmpl w:val="0F9AE962"/>
    <w:lvl w:ilvl="0" w:tplc="F808D398">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48F5680"/>
    <w:multiLevelType w:val="hybridMultilevel"/>
    <w:tmpl w:val="EF54F4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29960CA4"/>
    <w:multiLevelType w:val="hybridMultilevel"/>
    <w:tmpl w:val="6DAA8F4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3A602250"/>
    <w:multiLevelType w:val="hybridMultilevel"/>
    <w:tmpl w:val="9EF6D256"/>
    <w:lvl w:ilvl="0" w:tplc="31CE160E">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425E5CAA"/>
    <w:multiLevelType w:val="hybridMultilevel"/>
    <w:tmpl w:val="535E993A"/>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488B3F9B"/>
    <w:multiLevelType w:val="hybridMultilevel"/>
    <w:tmpl w:val="DE24C32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4E8F0A14"/>
    <w:multiLevelType w:val="hybridMultilevel"/>
    <w:tmpl w:val="8AFED59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525C4D24"/>
    <w:multiLevelType w:val="hybridMultilevel"/>
    <w:tmpl w:val="274E3834"/>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5B0E62E1"/>
    <w:multiLevelType w:val="hybridMultilevel"/>
    <w:tmpl w:val="F6D613C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5E372FCD"/>
    <w:multiLevelType w:val="hybridMultilevel"/>
    <w:tmpl w:val="FCDC2500"/>
    <w:lvl w:ilvl="0" w:tplc="A9B86A36">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62854962"/>
    <w:multiLevelType w:val="hybridMultilevel"/>
    <w:tmpl w:val="7F9858F2"/>
    <w:lvl w:ilvl="0" w:tplc="5462C002">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69BD4E68"/>
    <w:multiLevelType w:val="hybridMultilevel"/>
    <w:tmpl w:val="6DAA8F4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71423775"/>
    <w:multiLevelType w:val="hybridMultilevel"/>
    <w:tmpl w:val="92BA8E96"/>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4"/>
  </w:num>
  <w:num w:numId="3">
    <w:abstractNumId w:val="11"/>
  </w:num>
  <w:num w:numId="4">
    <w:abstractNumId w:val="1"/>
  </w:num>
  <w:num w:numId="5">
    <w:abstractNumId w:val="10"/>
  </w:num>
  <w:num w:numId="6">
    <w:abstractNumId w:val="8"/>
  </w:num>
  <w:num w:numId="7">
    <w:abstractNumId w:val="6"/>
  </w:num>
  <w:num w:numId="8">
    <w:abstractNumId w:val="13"/>
  </w:num>
  <w:num w:numId="9">
    <w:abstractNumId w:val="0"/>
  </w:num>
  <w:num w:numId="10">
    <w:abstractNumId w:val="7"/>
  </w:num>
  <w:num w:numId="11">
    <w:abstractNumId w:val="9"/>
  </w:num>
  <w:num w:numId="12">
    <w:abstractNumId w:val="5"/>
  </w:num>
  <w:num w:numId="13">
    <w:abstractNumId w:val="12"/>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2F3C"/>
    <w:rsid w:val="000104EC"/>
    <w:rsid w:val="00012A24"/>
    <w:rsid w:val="000133E3"/>
    <w:rsid w:val="000222A7"/>
    <w:rsid w:val="00022BAC"/>
    <w:rsid w:val="0003133C"/>
    <w:rsid w:val="00032B0B"/>
    <w:rsid w:val="00037220"/>
    <w:rsid w:val="00042F03"/>
    <w:rsid w:val="000430C4"/>
    <w:rsid w:val="000456C8"/>
    <w:rsid w:val="00050008"/>
    <w:rsid w:val="00050695"/>
    <w:rsid w:val="00055F03"/>
    <w:rsid w:val="00060E39"/>
    <w:rsid w:val="00062840"/>
    <w:rsid w:val="00062EF8"/>
    <w:rsid w:val="00065BD8"/>
    <w:rsid w:val="00075204"/>
    <w:rsid w:val="00075BCC"/>
    <w:rsid w:val="000769D4"/>
    <w:rsid w:val="00081EA8"/>
    <w:rsid w:val="00085C20"/>
    <w:rsid w:val="00087179"/>
    <w:rsid w:val="00087B60"/>
    <w:rsid w:val="00087C85"/>
    <w:rsid w:val="00093E60"/>
    <w:rsid w:val="000944A5"/>
    <w:rsid w:val="000A136F"/>
    <w:rsid w:val="000A36F5"/>
    <w:rsid w:val="000B027B"/>
    <w:rsid w:val="000B4827"/>
    <w:rsid w:val="000B7092"/>
    <w:rsid w:val="000C419E"/>
    <w:rsid w:val="000E099B"/>
    <w:rsid w:val="000E55C8"/>
    <w:rsid w:val="000F258E"/>
    <w:rsid w:val="000F4B1B"/>
    <w:rsid w:val="00102313"/>
    <w:rsid w:val="0011148B"/>
    <w:rsid w:val="00116C4E"/>
    <w:rsid w:val="0012169F"/>
    <w:rsid w:val="00121BCC"/>
    <w:rsid w:val="00122E62"/>
    <w:rsid w:val="00137C70"/>
    <w:rsid w:val="0014380F"/>
    <w:rsid w:val="00144088"/>
    <w:rsid w:val="00146FF6"/>
    <w:rsid w:val="0017529D"/>
    <w:rsid w:val="00177227"/>
    <w:rsid w:val="00186E94"/>
    <w:rsid w:val="0019291F"/>
    <w:rsid w:val="00197F84"/>
    <w:rsid w:val="001B34E2"/>
    <w:rsid w:val="001D0992"/>
    <w:rsid w:val="001D743F"/>
    <w:rsid w:val="001E1B23"/>
    <w:rsid w:val="001E3719"/>
    <w:rsid w:val="001F49C6"/>
    <w:rsid w:val="002107AC"/>
    <w:rsid w:val="002123D1"/>
    <w:rsid w:val="0021300C"/>
    <w:rsid w:val="002143A0"/>
    <w:rsid w:val="0021443A"/>
    <w:rsid w:val="00217467"/>
    <w:rsid w:val="00221B27"/>
    <w:rsid w:val="00224ADB"/>
    <w:rsid w:val="00226BA4"/>
    <w:rsid w:val="00234E95"/>
    <w:rsid w:val="00236439"/>
    <w:rsid w:val="002418F9"/>
    <w:rsid w:val="0024427F"/>
    <w:rsid w:val="002447A0"/>
    <w:rsid w:val="002452CC"/>
    <w:rsid w:val="00247C95"/>
    <w:rsid w:val="00251A9B"/>
    <w:rsid w:val="00255A60"/>
    <w:rsid w:val="002670DF"/>
    <w:rsid w:val="00267A9B"/>
    <w:rsid w:val="0027042F"/>
    <w:rsid w:val="002747AD"/>
    <w:rsid w:val="0027509A"/>
    <w:rsid w:val="002753F7"/>
    <w:rsid w:val="002757CF"/>
    <w:rsid w:val="00277C0A"/>
    <w:rsid w:val="0028146F"/>
    <w:rsid w:val="00284706"/>
    <w:rsid w:val="00287B40"/>
    <w:rsid w:val="00290943"/>
    <w:rsid w:val="002A3737"/>
    <w:rsid w:val="002A50AB"/>
    <w:rsid w:val="002B40B4"/>
    <w:rsid w:val="002B7DE0"/>
    <w:rsid w:val="002C1BBE"/>
    <w:rsid w:val="002C416A"/>
    <w:rsid w:val="002C54EF"/>
    <w:rsid w:val="002C58D2"/>
    <w:rsid w:val="002D1894"/>
    <w:rsid w:val="002D6E0D"/>
    <w:rsid w:val="002E0A5C"/>
    <w:rsid w:val="002F1893"/>
    <w:rsid w:val="00300157"/>
    <w:rsid w:val="00304302"/>
    <w:rsid w:val="0031683A"/>
    <w:rsid w:val="003263D5"/>
    <w:rsid w:val="00326E32"/>
    <w:rsid w:val="00326F70"/>
    <w:rsid w:val="00327669"/>
    <w:rsid w:val="0033690D"/>
    <w:rsid w:val="003400DD"/>
    <w:rsid w:val="0034024F"/>
    <w:rsid w:val="00340D4A"/>
    <w:rsid w:val="003435B4"/>
    <w:rsid w:val="00343829"/>
    <w:rsid w:val="00343C31"/>
    <w:rsid w:val="00346B3A"/>
    <w:rsid w:val="00352528"/>
    <w:rsid w:val="003559C0"/>
    <w:rsid w:val="00360B3C"/>
    <w:rsid w:val="0036235A"/>
    <w:rsid w:val="00366E06"/>
    <w:rsid w:val="00371779"/>
    <w:rsid w:val="003717CE"/>
    <w:rsid w:val="00373532"/>
    <w:rsid w:val="003878E8"/>
    <w:rsid w:val="00392496"/>
    <w:rsid w:val="0039398E"/>
    <w:rsid w:val="00395452"/>
    <w:rsid w:val="003B1514"/>
    <w:rsid w:val="003B1A9F"/>
    <w:rsid w:val="003B59AB"/>
    <w:rsid w:val="003B6C3E"/>
    <w:rsid w:val="003C04F1"/>
    <w:rsid w:val="003C2768"/>
    <w:rsid w:val="003E0468"/>
    <w:rsid w:val="003E64B6"/>
    <w:rsid w:val="003F4C6D"/>
    <w:rsid w:val="003F7B82"/>
    <w:rsid w:val="00407CE5"/>
    <w:rsid w:val="00410517"/>
    <w:rsid w:val="004109D7"/>
    <w:rsid w:val="00416C44"/>
    <w:rsid w:val="00417370"/>
    <w:rsid w:val="0042129C"/>
    <w:rsid w:val="00423F65"/>
    <w:rsid w:val="00425171"/>
    <w:rsid w:val="00427D2D"/>
    <w:rsid w:val="00427F61"/>
    <w:rsid w:val="0043286F"/>
    <w:rsid w:val="00450592"/>
    <w:rsid w:val="00450824"/>
    <w:rsid w:val="004511AE"/>
    <w:rsid w:val="00451522"/>
    <w:rsid w:val="0045247D"/>
    <w:rsid w:val="00466A87"/>
    <w:rsid w:val="0047344D"/>
    <w:rsid w:val="004739EF"/>
    <w:rsid w:val="004804CC"/>
    <w:rsid w:val="00481BBF"/>
    <w:rsid w:val="004957EA"/>
    <w:rsid w:val="004A25B0"/>
    <w:rsid w:val="004A3E95"/>
    <w:rsid w:val="004A52DA"/>
    <w:rsid w:val="004A5374"/>
    <w:rsid w:val="004B007C"/>
    <w:rsid w:val="004B12A8"/>
    <w:rsid w:val="004B51F3"/>
    <w:rsid w:val="004C104D"/>
    <w:rsid w:val="004C3DB7"/>
    <w:rsid w:val="004C402D"/>
    <w:rsid w:val="004D50BA"/>
    <w:rsid w:val="004E112F"/>
    <w:rsid w:val="004E2021"/>
    <w:rsid w:val="004E46E9"/>
    <w:rsid w:val="004E47C4"/>
    <w:rsid w:val="004E6883"/>
    <w:rsid w:val="00506414"/>
    <w:rsid w:val="00507005"/>
    <w:rsid w:val="00511869"/>
    <w:rsid w:val="00514F56"/>
    <w:rsid w:val="00522F56"/>
    <w:rsid w:val="00527096"/>
    <w:rsid w:val="0053664E"/>
    <w:rsid w:val="005421D1"/>
    <w:rsid w:val="00550F64"/>
    <w:rsid w:val="00553F4F"/>
    <w:rsid w:val="00554A3A"/>
    <w:rsid w:val="0055728B"/>
    <w:rsid w:val="00565DAB"/>
    <w:rsid w:val="00576A38"/>
    <w:rsid w:val="00583C9C"/>
    <w:rsid w:val="005852A9"/>
    <w:rsid w:val="00585B1F"/>
    <w:rsid w:val="00586E94"/>
    <w:rsid w:val="00590C1E"/>
    <w:rsid w:val="00596391"/>
    <w:rsid w:val="005A02BF"/>
    <w:rsid w:val="005A5442"/>
    <w:rsid w:val="005A6B4C"/>
    <w:rsid w:val="005A73C3"/>
    <w:rsid w:val="005B201B"/>
    <w:rsid w:val="005B4AA3"/>
    <w:rsid w:val="005B6D69"/>
    <w:rsid w:val="005C294B"/>
    <w:rsid w:val="005C4DB2"/>
    <w:rsid w:val="005C65BA"/>
    <w:rsid w:val="005E77CA"/>
    <w:rsid w:val="005F6D44"/>
    <w:rsid w:val="005F7283"/>
    <w:rsid w:val="00612DD6"/>
    <w:rsid w:val="006151FC"/>
    <w:rsid w:val="00617E27"/>
    <w:rsid w:val="00622946"/>
    <w:rsid w:val="0062452A"/>
    <w:rsid w:val="00633653"/>
    <w:rsid w:val="0065269A"/>
    <w:rsid w:val="00664B0E"/>
    <w:rsid w:val="00665D60"/>
    <w:rsid w:val="00673E19"/>
    <w:rsid w:val="00677A7E"/>
    <w:rsid w:val="00691240"/>
    <w:rsid w:val="006946B6"/>
    <w:rsid w:val="00697F27"/>
    <w:rsid w:val="006A06C6"/>
    <w:rsid w:val="006A1235"/>
    <w:rsid w:val="006B1515"/>
    <w:rsid w:val="006B2CF1"/>
    <w:rsid w:val="006B360E"/>
    <w:rsid w:val="006B67CC"/>
    <w:rsid w:val="006C32B7"/>
    <w:rsid w:val="006D0AE0"/>
    <w:rsid w:val="006D24CC"/>
    <w:rsid w:val="006D5744"/>
    <w:rsid w:val="006E4B28"/>
    <w:rsid w:val="006F12DD"/>
    <w:rsid w:val="006F29E3"/>
    <w:rsid w:val="006F470C"/>
    <w:rsid w:val="006F79D8"/>
    <w:rsid w:val="007019C8"/>
    <w:rsid w:val="00705932"/>
    <w:rsid w:val="007114F7"/>
    <w:rsid w:val="00714D50"/>
    <w:rsid w:val="00715F43"/>
    <w:rsid w:val="0072776C"/>
    <w:rsid w:val="00736122"/>
    <w:rsid w:val="00741DE2"/>
    <w:rsid w:val="00744495"/>
    <w:rsid w:val="00746130"/>
    <w:rsid w:val="00753874"/>
    <w:rsid w:val="00753E8E"/>
    <w:rsid w:val="0075423A"/>
    <w:rsid w:val="007611C3"/>
    <w:rsid w:val="00762B1C"/>
    <w:rsid w:val="00770B3A"/>
    <w:rsid w:val="00774DD0"/>
    <w:rsid w:val="00791098"/>
    <w:rsid w:val="00797E05"/>
    <w:rsid w:val="007A4E96"/>
    <w:rsid w:val="007C1CCC"/>
    <w:rsid w:val="007C3F8F"/>
    <w:rsid w:val="007D2E9A"/>
    <w:rsid w:val="007D4A8B"/>
    <w:rsid w:val="007E1390"/>
    <w:rsid w:val="007F32DE"/>
    <w:rsid w:val="007F6B41"/>
    <w:rsid w:val="00806565"/>
    <w:rsid w:val="00810F3D"/>
    <w:rsid w:val="00823361"/>
    <w:rsid w:val="008320E8"/>
    <w:rsid w:val="00844674"/>
    <w:rsid w:val="00851D85"/>
    <w:rsid w:val="008548D3"/>
    <w:rsid w:val="00855053"/>
    <w:rsid w:val="0086611F"/>
    <w:rsid w:val="008709C1"/>
    <w:rsid w:val="00871B8A"/>
    <w:rsid w:val="00887898"/>
    <w:rsid w:val="00887A04"/>
    <w:rsid w:val="0089434C"/>
    <w:rsid w:val="00895060"/>
    <w:rsid w:val="008964A1"/>
    <w:rsid w:val="008A04B8"/>
    <w:rsid w:val="008B033E"/>
    <w:rsid w:val="008B1BF7"/>
    <w:rsid w:val="008B2F37"/>
    <w:rsid w:val="008B6805"/>
    <w:rsid w:val="008C17C9"/>
    <w:rsid w:val="008D1A15"/>
    <w:rsid w:val="008D7EB1"/>
    <w:rsid w:val="008E0F1B"/>
    <w:rsid w:val="008E73B1"/>
    <w:rsid w:val="008F4DA2"/>
    <w:rsid w:val="008F7C6E"/>
    <w:rsid w:val="0090232D"/>
    <w:rsid w:val="00906943"/>
    <w:rsid w:val="009104C3"/>
    <w:rsid w:val="00914B67"/>
    <w:rsid w:val="00920C70"/>
    <w:rsid w:val="0092604B"/>
    <w:rsid w:val="00930289"/>
    <w:rsid w:val="00942C38"/>
    <w:rsid w:val="00945BA8"/>
    <w:rsid w:val="009548F4"/>
    <w:rsid w:val="009578C5"/>
    <w:rsid w:val="00960899"/>
    <w:rsid w:val="0096421D"/>
    <w:rsid w:val="00964ADE"/>
    <w:rsid w:val="00973086"/>
    <w:rsid w:val="009755AA"/>
    <w:rsid w:val="00975BB1"/>
    <w:rsid w:val="009779B6"/>
    <w:rsid w:val="009956EA"/>
    <w:rsid w:val="009A5347"/>
    <w:rsid w:val="009B21CA"/>
    <w:rsid w:val="009C32D5"/>
    <w:rsid w:val="009D407E"/>
    <w:rsid w:val="009E3F60"/>
    <w:rsid w:val="009E45B3"/>
    <w:rsid w:val="009E6166"/>
    <w:rsid w:val="009E6EAD"/>
    <w:rsid w:val="009F4BCD"/>
    <w:rsid w:val="009F53D5"/>
    <w:rsid w:val="009F6EA4"/>
    <w:rsid w:val="009F7323"/>
    <w:rsid w:val="00A014CB"/>
    <w:rsid w:val="00A0752A"/>
    <w:rsid w:val="00A106F2"/>
    <w:rsid w:val="00A11B59"/>
    <w:rsid w:val="00A2021E"/>
    <w:rsid w:val="00A328B1"/>
    <w:rsid w:val="00A3498A"/>
    <w:rsid w:val="00A351F0"/>
    <w:rsid w:val="00A37E0C"/>
    <w:rsid w:val="00A42158"/>
    <w:rsid w:val="00A43016"/>
    <w:rsid w:val="00A54E82"/>
    <w:rsid w:val="00A56D76"/>
    <w:rsid w:val="00A604AF"/>
    <w:rsid w:val="00A6075C"/>
    <w:rsid w:val="00A611C7"/>
    <w:rsid w:val="00A638DB"/>
    <w:rsid w:val="00A71805"/>
    <w:rsid w:val="00A7309C"/>
    <w:rsid w:val="00A73DF9"/>
    <w:rsid w:val="00A77741"/>
    <w:rsid w:val="00A80208"/>
    <w:rsid w:val="00A80EF6"/>
    <w:rsid w:val="00A82F3C"/>
    <w:rsid w:val="00A855AF"/>
    <w:rsid w:val="00A8743A"/>
    <w:rsid w:val="00A92354"/>
    <w:rsid w:val="00A93660"/>
    <w:rsid w:val="00A975AA"/>
    <w:rsid w:val="00AA08E5"/>
    <w:rsid w:val="00AA2362"/>
    <w:rsid w:val="00AA796C"/>
    <w:rsid w:val="00AB21A2"/>
    <w:rsid w:val="00AB2E27"/>
    <w:rsid w:val="00AB3521"/>
    <w:rsid w:val="00AB52F3"/>
    <w:rsid w:val="00AB5FB6"/>
    <w:rsid w:val="00AB68DC"/>
    <w:rsid w:val="00AC30DC"/>
    <w:rsid w:val="00AC3D9D"/>
    <w:rsid w:val="00AC6CD8"/>
    <w:rsid w:val="00AD3D68"/>
    <w:rsid w:val="00AE70DD"/>
    <w:rsid w:val="00AF151A"/>
    <w:rsid w:val="00AF39FF"/>
    <w:rsid w:val="00AF4321"/>
    <w:rsid w:val="00AF4C25"/>
    <w:rsid w:val="00AF53B9"/>
    <w:rsid w:val="00AF62F7"/>
    <w:rsid w:val="00AF7801"/>
    <w:rsid w:val="00B00E71"/>
    <w:rsid w:val="00B0201F"/>
    <w:rsid w:val="00B071D6"/>
    <w:rsid w:val="00B10FAE"/>
    <w:rsid w:val="00B13DC1"/>
    <w:rsid w:val="00B15D58"/>
    <w:rsid w:val="00B26D14"/>
    <w:rsid w:val="00B31A47"/>
    <w:rsid w:val="00B347BD"/>
    <w:rsid w:val="00B40893"/>
    <w:rsid w:val="00B514DB"/>
    <w:rsid w:val="00B516F5"/>
    <w:rsid w:val="00B531A1"/>
    <w:rsid w:val="00B632DE"/>
    <w:rsid w:val="00B64C33"/>
    <w:rsid w:val="00B760F5"/>
    <w:rsid w:val="00B83C60"/>
    <w:rsid w:val="00B8776E"/>
    <w:rsid w:val="00B90D6B"/>
    <w:rsid w:val="00BA4DFE"/>
    <w:rsid w:val="00BA7AEF"/>
    <w:rsid w:val="00BB22B6"/>
    <w:rsid w:val="00BB2BA0"/>
    <w:rsid w:val="00BB4365"/>
    <w:rsid w:val="00BB7BAD"/>
    <w:rsid w:val="00BC34F6"/>
    <w:rsid w:val="00BC6283"/>
    <w:rsid w:val="00BC697E"/>
    <w:rsid w:val="00BC6B8D"/>
    <w:rsid w:val="00BD01B5"/>
    <w:rsid w:val="00BD4EB2"/>
    <w:rsid w:val="00BE1D97"/>
    <w:rsid w:val="00BE72D1"/>
    <w:rsid w:val="00BF5097"/>
    <w:rsid w:val="00C12E10"/>
    <w:rsid w:val="00C13719"/>
    <w:rsid w:val="00C1718B"/>
    <w:rsid w:val="00C32C3D"/>
    <w:rsid w:val="00C36903"/>
    <w:rsid w:val="00C430F7"/>
    <w:rsid w:val="00C44799"/>
    <w:rsid w:val="00C46EE7"/>
    <w:rsid w:val="00C600F2"/>
    <w:rsid w:val="00C63AEC"/>
    <w:rsid w:val="00C65BD4"/>
    <w:rsid w:val="00C65E75"/>
    <w:rsid w:val="00C719A8"/>
    <w:rsid w:val="00C83D78"/>
    <w:rsid w:val="00C853FD"/>
    <w:rsid w:val="00C85ACA"/>
    <w:rsid w:val="00C9113F"/>
    <w:rsid w:val="00C91A70"/>
    <w:rsid w:val="00C92341"/>
    <w:rsid w:val="00C929F5"/>
    <w:rsid w:val="00C94A36"/>
    <w:rsid w:val="00C9757A"/>
    <w:rsid w:val="00CA3064"/>
    <w:rsid w:val="00CB06C1"/>
    <w:rsid w:val="00CB1DBB"/>
    <w:rsid w:val="00CB25CD"/>
    <w:rsid w:val="00CC43B6"/>
    <w:rsid w:val="00CD391A"/>
    <w:rsid w:val="00CE0BDF"/>
    <w:rsid w:val="00CE269A"/>
    <w:rsid w:val="00CE5579"/>
    <w:rsid w:val="00CF1982"/>
    <w:rsid w:val="00CF40F8"/>
    <w:rsid w:val="00CF52C9"/>
    <w:rsid w:val="00CF6060"/>
    <w:rsid w:val="00D03C41"/>
    <w:rsid w:val="00D05532"/>
    <w:rsid w:val="00D13AA2"/>
    <w:rsid w:val="00D14648"/>
    <w:rsid w:val="00D2361B"/>
    <w:rsid w:val="00D243DD"/>
    <w:rsid w:val="00D372E1"/>
    <w:rsid w:val="00D45221"/>
    <w:rsid w:val="00D53E82"/>
    <w:rsid w:val="00D540AD"/>
    <w:rsid w:val="00D55A80"/>
    <w:rsid w:val="00D56C4A"/>
    <w:rsid w:val="00D60A38"/>
    <w:rsid w:val="00D60F0B"/>
    <w:rsid w:val="00D75BD1"/>
    <w:rsid w:val="00D82334"/>
    <w:rsid w:val="00D865DC"/>
    <w:rsid w:val="00D87E5D"/>
    <w:rsid w:val="00D9368E"/>
    <w:rsid w:val="00D96C55"/>
    <w:rsid w:val="00DA208F"/>
    <w:rsid w:val="00DA5021"/>
    <w:rsid w:val="00DA71CF"/>
    <w:rsid w:val="00DB0BF5"/>
    <w:rsid w:val="00DB4BC7"/>
    <w:rsid w:val="00DC4014"/>
    <w:rsid w:val="00DC46D5"/>
    <w:rsid w:val="00DC63D5"/>
    <w:rsid w:val="00DC6B05"/>
    <w:rsid w:val="00DD2135"/>
    <w:rsid w:val="00DD4400"/>
    <w:rsid w:val="00DD4A76"/>
    <w:rsid w:val="00DD5D1A"/>
    <w:rsid w:val="00DD5D8C"/>
    <w:rsid w:val="00DF2325"/>
    <w:rsid w:val="00DF23ED"/>
    <w:rsid w:val="00DF4C3A"/>
    <w:rsid w:val="00DF4C72"/>
    <w:rsid w:val="00DF6D35"/>
    <w:rsid w:val="00DF6D8F"/>
    <w:rsid w:val="00E01B19"/>
    <w:rsid w:val="00E07218"/>
    <w:rsid w:val="00E122DB"/>
    <w:rsid w:val="00E13650"/>
    <w:rsid w:val="00E16F8D"/>
    <w:rsid w:val="00E24EDF"/>
    <w:rsid w:val="00E24F64"/>
    <w:rsid w:val="00E27FC2"/>
    <w:rsid w:val="00E33D49"/>
    <w:rsid w:val="00E42511"/>
    <w:rsid w:val="00E42E7D"/>
    <w:rsid w:val="00E44E74"/>
    <w:rsid w:val="00E44FEC"/>
    <w:rsid w:val="00E46BE8"/>
    <w:rsid w:val="00E5178F"/>
    <w:rsid w:val="00E53225"/>
    <w:rsid w:val="00E605A1"/>
    <w:rsid w:val="00E6206A"/>
    <w:rsid w:val="00E66004"/>
    <w:rsid w:val="00E663F3"/>
    <w:rsid w:val="00E9156B"/>
    <w:rsid w:val="00E96323"/>
    <w:rsid w:val="00EA20A2"/>
    <w:rsid w:val="00EA21A4"/>
    <w:rsid w:val="00EA394E"/>
    <w:rsid w:val="00EA56D4"/>
    <w:rsid w:val="00EA6EA2"/>
    <w:rsid w:val="00EA79A8"/>
    <w:rsid w:val="00EB2329"/>
    <w:rsid w:val="00EB377D"/>
    <w:rsid w:val="00EB4274"/>
    <w:rsid w:val="00EB6D7C"/>
    <w:rsid w:val="00ED1234"/>
    <w:rsid w:val="00ED4DE7"/>
    <w:rsid w:val="00ED7163"/>
    <w:rsid w:val="00EE08BB"/>
    <w:rsid w:val="00EE2ED0"/>
    <w:rsid w:val="00EF17A4"/>
    <w:rsid w:val="00F02961"/>
    <w:rsid w:val="00F03CD5"/>
    <w:rsid w:val="00F04133"/>
    <w:rsid w:val="00F0423C"/>
    <w:rsid w:val="00F07CA4"/>
    <w:rsid w:val="00F119C0"/>
    <w:rsid w:val="00F11ECD"/>
    <w:rsid w:val="00F201D1"/>
    <w:rsid w:val="00F2228D"/>
    <w:rsid w:val="00F340D3"/>
    <w:rsid w:val="00F36385"/>
    <w:rsid w:val="00F40334"/>
    <w:rsid w:val="00F47254"/>
    <w:rsid w:val="00F506D2"/>
    <w:rsid w:val="00F521F1"/>
    <w:rsid w:val="00F548C8"/>
    <w:rsid w:val="00F64408"/>
    <w:rsid w:val="00F6575E"/>
    <w:rsid w:val="00F715A1"/>
    <w:rsid w:val="00F718E5"/>
    <w:rsid w:val="00F8058A"/>
    <w:rsid w:val="00F83FE5"/>
    <w:rsid w:val="00F92950"/>
    <w:rsid w:val="00F973DD"/>
    <w:rsid w:val="00FA0025"/>
    <w:rsid w:val="00FA6502"/>
    <w:rsid w:val="00FB6EC8"/>
    <w:rsid w:val="00FC15E5"/>
    <w:rsid w:val="00FC30A9"/>
    <w:rsid w:val="00FD05ED"/>
    <w:rsid w:val="00FD6068"/>
    <w:rsid w:val="00FE2F6C"/>
    <w:rsid w:val="00FE43FB"/>
    <w:rsid w:val="00FE5638"/>
    <w:rsid w:val="00FF4E52"/>
    <w:rsid w:val="00FF5DA5"/>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081EA8"/>
    <w:pPr>
      <w:ind w:left="720"/>
      <w:contextualSpacing/>
    </w:pPr>
  </w:style>
  <w:style w:type="paragraph" w:styleId="BalonMetni">
    <w:name w:val="Balloon Text"/>
    <w:basedOn w:val="Normal"/>
    <w:link w:val="BalonMetniChar"/>
    <w:uiPriority w:val="99"/>
    <w:semiHidden/>
    <w:unhideWhenUsed/>
    <w:rsid w:val="00DD4A7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D4A76"/>
    <w:rPr>
      <w:rFonts w:ascii="Tahoma" w:hAnsi="Tahoma" w:cs="Tahoma"/>
      <w:sz w:val="16"/>
      <w:szCs w:val="16"/>
    </w:rPr>
  </w:style>
  <w:style w:type="character" w:styleId="Kpr">
    <w:name w:val="Hyperlink"/>
    <w:basedOn w:val="VarsaylanParagrafYazTipi"/>
    <w:uiPriority w:val="99"/>
    <w:unhideWhenUsed/>
    <w:rsid w:val="0089434C"/>
    <w:rPr>
      <w:color w:val="0000FF" w:themeColor="hyperlink"/>
      <w:u w:val="single"/>
    </w:rPr>
  </w:style>
  <w:style w:type="table" w:styleId="TabloKlavuzu">
    <w:name w:val="Table Grid"/>
    <w:basedOn w:val="NormalTablo"/>
    <w:uiPriority w:val="59"/>
    <w:rsid w:val="00E16F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7F32DE"/>
    <w:pPr>
      <w:tabs>
        <w:tab w:val="center" w:pos="4153"/>
        <w:tab w:val="right" w:pos="8306"/>
      </w:tabs>
      <w:spacing w:after="0" w:line="240" w:lineRule="auto"/>
    </w:pPr>
  </w:style>
  <w:style w:type="character" w:customStyle="1" w:styleId="stbilgiChar">
    <w:name w:val="Üstbilgi Char"/>
    <w:basedOn w:val="VarsaylanParagrafYazTipi"/>
    <w:link w:val="stbilgi"/>
    <w:uiPriority w:val="99"/>
    <w:rsid w:val="007F32DE"/>
  </w:style>
  <w:style w:type="paragraph" w:styleId="Altbilgi">
    <w:name w:val="footer"/>
    <w:basedOn w:val="Normal"/>
    <w:link w:val="AltbilgiChar"/>
    <w:uiPriority w:val="99"/>
    <w:unhideWhenUsed/>
    <w:rsid w:val="007F32DE"/>
    <w:pPr>
      <w:tabs>
        <w:tab w:val="center" w:pos="4153"/>
        <w:tab w:val="right" w:pos="8306"/>
      </w:tabs>
      <w:spacing w:after="0" w:line="240" w:lineRule="auto"/>
    </w:pPr>
  </w:style>
  <w:style w:type="character" w:customStyle="1" w:styleId="AltbilgiChar">
    <w:name w:val="Altbilgi Char"/>
    <w:basedOn w:val="VarsaylanParagrafYazTipi"/>
    <w:link w:val="Altbilgi"/>
    <w:uiPriority w:val="99"/>
    <w:rsid w:val="007F32DE"/>
  </w:style>
  <w:style w:type="paragraph" w:styleId="DipnotMetni">
    <w:name w:val="footnote text"/>
    <w:basedOn w:val="Normal"/>
    <w:link w:val="DipnotMetniChar"/>
    <w:uiPriority w:val="99"/>
    <w:semiHidden/>
    <w:unhideWhenUsed/>
    <w:rsid w:val="00343C31"/>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343C31"/>
    <w:rPr>
      <w:sz w:val="20"/>
      <w:szCs w:val="20"/>
    </w:rPr>
  </w:style>
  <w:style w:type="character" w:styleId="DipnotBavurusu">
    <w:name w:val="footnote reference"/>
    <w:basedOn w:val="VarsaylanParagrafYazTipi"/>
    <w:uiPriority w:val="99"/>
    <w:semiHidden/>
    <w:unhideWhenUsed/>
    <w:rsid w:val="00343C31"/>
    <w:rPr>
      <w:vertAlign w:val="superscript"/>
    </w:rPr>
  </w:style>
  <w:style w:type="table" w:styleId="OrtaGlgeleme2-Vurgu1">
    <w:name w:val="Medium Shading 2 Accent 1"/>
    <w:basedOn w:val="NormalTablo"/>
    <w:uiPriority w:val="64"/>
    <w:rsid w:val="00F4033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nkliKlavuz-Vurgu1">
    <w:name w:val="Colorful Grid Accent 1"/>
    <w:basedOn w:val="NormalTablo"/>
    <w:uiPriority w:val="73"/>
    <w:rsid w:val="00F4033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RenkliListe">
    <w:name w:val="Colorful List"/>
    <w:basedOn w:val="NormalTablo"/>
    <w:uiPriority w:val="72"/>
    <w:rsid w:val="00F4033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RenkliListe-Vurgu1">
    <w:name w:val="Colorful List Accent 1"/>
    <w:basedOn w:val="NormalTablo"/>
    <w:uiPriority w:val="72"/>
    <w:rsid w:val="009F7323"/>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RenkliListe-Vurgu2">
    <w:name w:val="Colorful List Accent 2"/>
    <w:basedOn w:val="NormalTablo"/>
    <w:uiPriority w:val="72"/>
    <w:rsid w:val="009F7323"/>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AkGlgeleme">
    <w:name w:val="Light Shading"/>
    <w:basedOn w:val="NormalTablo"/>
    <w:uiPriority w:val="60"/>
    <w:rsid w:val="009F732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081EA8"/>
    <w:pPr>
      <w:ind w:left="720"/>
      <w:contextualSpacing/>
    </w:pPr>
  </w:style>
  <w:style w:type="paragraph" w:styleId="BalonMetni">
    <w:name w:val="Balloon Text"/>
    <w:basedOn w:val="Normal"/>
    <w:link w:val="BalonMetniChar"/>
    <w:uiPriority w:val="99"/>
    <w:semiHidden/>
    <w:unhideWhenUsed/>
    <w:rsid w:val="00DD4A7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D4A76"/>
    <w:rPr>
      <w:rFonts w:ascii="Tahoma" w:hAnsi="Tahoma" w:cs="Tahoma"/>
      <w:sz w:val="16"/>
      <w:szCs w:val="16"/>
    </w:rPr>
  </w:style>
  <w:style w:type="character" w:styleId="Kpr">
    <w:name w:val="Hyperlink"/>
    <w:basedOn w:val="VarsaylanParagrafYazTipi"/>
    <w:uiPriority w:val="99"/>
    <w:unhideWhenUsed/>
    <w:rsid w:val="0089434C"/>
    <w:rPr>
      <w:color w:val="0000FF" w:themeColor="hyperlink"/>
      <w:u w:val="single"/>
    </w:rPr>
  </w:style>
  <w:style w:type="table" w:styleId="TabloKlavuzu">
    <w:name w:val="Table Grid"/>
    <w:basedOn w:val="NormalTablo"/>
    <w:uiPriority w:val="59"/>
    <w:rsid w:val="00E16F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7F32DE"/>
    <w:pPr>
      <w:tabs>
        <w:tab w:val="center" w:pos="4153"/>
        <w:tab w:val="right" w:pos="8306"/>
      </w:tabs>
      <w:spacing w:after="0" w:line="240" w:lineRule="auto"/>
    </w:pPr>
  </w:style>
  <w:style w:type="character" w:customStyle="1" w:styleId="stbilgiChar">
    <w:name w:val="Üstbilgi Char"/>
    <w:basedOn w:val="VarsaylanParagrafYazTipi"/>
    <w:link w:val="stbilgi"/>
    <w:uiPriority w:val="99"/>
    <w:rsid w:val="007F32DE"/>
  </w:style>
  <w:style w:type="paragraph" w:styleId="Altbilgi">
    <w:name w:val="footer"/>
    <w:basedOn w:val="Normal"/>
    <w:link w:val="AltbilgiChar"/>
    <w:uiPriority w:val="99"/>
    <w:unhideWhenUsed/>
    <w:rsid w:val="007F32DE"/>
    <w:pPr>
      <w:tabs>
        <w:tab w:val="center" w:pos="4153"/>
        <w:tab w:val="right" w:pos="8306"/>
      </w:tabs>
      <w:spacing w:after="0" w:line="240" w:lineRule="auto"/>
    </w:pPr>
  </w:style>
  <w:style w:type="character" w:customStyle="1" w:styleId="AltbilgiChar">
    <w:name w:val="Altbilgi Char"/>
    <w:basedOn w:val="VarsaylanParagrafYazTipi"/>
    <w:link w:val="Altbilgi"/>
    <w:uiPriority w:val="99"/>
    <w:rsid w:val="007F32DE"/>
  </w:style>
  <w:style w:type="paragraph" w:styleId="DipnotMetni">
    <w:name w:val="footnote text"/>
    <w:basedOn w:val="Normal"/>
    <w:link w:val="DipnotMetniChar"/>
    <w:uiPriority w:val="99"/>
    <w:semiHidden/>
    <w:unhideWhenUsed/>
    <w:rsid w:val="00343C31"/>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343C31"/>
    <w:rPr>
      <w:sz w:val="20"/>
      <w:szCs w:val="20"/>
    </w:rPr>
  </w:style>
  <w:style w:type="character" w:styleId="DipnotBavurusu">
    <w:name w:val="footnote reference"/>
    <w:basedOn w:val="VarsaylanParagrafYazTipi"/>
    <w:uiPriority w:val="99"/>
    <w:semiHidden/>
    <w:unhideWhenUsed/>
    <w:rsid w:val="00343C31"/>
    <w:rPr>
      <w:vertAlign w:val="superscript"/>
    </w:rPr>
  </w:style>
  <w:style w:type="table" w:styleId="OrtaGlgeleme2-Vurgu1">
    <w:name w:val="Medium Shading 2 Accent 1"/>
    <w:basedOn w:val="NormalTablo"/>
    <w:uiPriority w:val="64"/>
    <w:rsid w:val="00F4033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nkliKlavuz-Vurgu1">
    <w:name w:val="Colorful Grid Accent 1"/>
    <w:basedOn w:val="NormalTablo"/>
    <w:uiPriority w:val="73"/>
    <w:rsid w:val="00F4033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RenkliListe">
    <w:name w:val="Colorful List"/>
    <w:basedOn w:val="NormalTablo"/>
    <w:uiPriority w:val="72"/>
    <w:rsid w:val="00F4033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RenkliListe-Vurgu1">
    <w:name w:val="Colorful List Accent 1"/>
    <w:basedOn w:val="NormalTablo"/>
    <w:uiPriority w:val="72"/>
    <w:rsid w:val="009F7323"/>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RenkliListe-Vurgu2">
    <w:name w:val="Colorful List Accent 2"/>
    <w:basedOn w:val="NormalTablo"/>
    <w:uiPriority w:val="72"/>
    <w:rsid w:val="009F7323"/>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AkGlgeleme">
    <w:name w:val="Light Shading"/>
    <w:basedOn w:val="NormalTablo"/>
    <w:uiPriority w:val="60"/>
    <w:rsid w:val="009F732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3387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F6A2AA-1D6A-446E-9766-0AB8979407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10067</TotalTime>
  <Pages>1</Pages>
  <Words>2268</Words>
  <Characters>12928</Characters>
  <Application>Microsoft Office Word</Application>
  <DocSecurity>0</DocSecurity>
  <Lines>107</Lines>
  <Paragraphs>30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15166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dc:creator>
  <cp:lastModifiedBy>fatih</cp:lastModifiedBy>
  <cp:revision>204</cp:revision>
  <cp:lastPrinted>2023-09-14T16:25:00Z</cp:lastPrinted>
  <dcterms:created xsi:type="dcterms:W3CDTF">2021-09-10T07:49:00Z</dcterms:created>
  <dcterms:modified xsi:type="dcterms:W3CDTF">2023-09-14T16:25:00Z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http://www.zotero.org/styles/apa-6th-edition</vt:lpwstr>
  </property>
  <property fmtid="{D5CDD505-2E9C-101B-9397-08002B2CF9AE}" pid="3" name="Mendeley Recent Style Name 0_1">
    <vt:lpwstr>American Psychological Association 6th edition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http://www.zotero.org/styles/harvard1</vt:lpwstr>
  </property>
  <property fmtid="{D5CDD505-2E9C-101B-9397-08002B2CF9AE}" pid="11" name="Mendeley Recent Style Name 4_1">
    <vt:lpwstr>Harvard reference format 1 (deprecated)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99a72579-1717-3ca4-9079-79b95e9dc3fc</vt:lpwstr>
  </property>
  <property fmtid="{D5CDD505-2E9C-101B-9397-08002B2CF9AE}" pid="24" name="Mendeley Citation Style_1">
    <vt:lpwstr>http://www.zotero.org/styles/vancouver</vt:lpwstr>
  </property>
</Properties>
</file>